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EF3049">
        <w:trPr>
          <w:trHeight w:val="1270"/>
        </w:trPr>
        <w:tc>
          <w:tcPr>
            <w:tcW w:w="8363" w:type="dxa"/>
            <w:vAlign w:val="center"/>
          </w:tcPr>
          <w:p w14:paraId="2F5AA4E9" w14:textId="26AE163D" w:rsidR="001443B6" w:rsidRPr="001443B6" w:rsidRDefault="004848C0" w:rsidP="002B4B02">
            <w:pPr>
              <w:pStyle w:val="1f1"/>
              <w:tabs>
                <w:tab w:val="left" w:pos="3422"/>
                <w:tab w:val="left" w:pos="6475"/>
              </w:tabs>
              <w:bidi w:val="0"/>
              <w:spacing w:after="0" w:line="240" w:lineRule="auto"/>
              <w:rPr>
                <w:szCs w:val="20"/>
                <w:highlight w:val="yellow"/>
                <w:rtl/>
              </w:rPr>
            </w:pPr>
            <w:bookmarkStart w:id="0" w:name="_Hlk174962969"/>
            <w:bookmarkEnd w:id="0"/>
            <w:r>
              <w:rPr>
                <w:noProof/>
              </w:rPr>
              <w:drawing>
                <wp:anchor distT="0" distB="0" distL="114300" distR="114300" simplePos="0" relativeHeight="251655680" behindDoc="1" locked="0" layoutInCell="1" allowOverlap="1" wp14:anchorId="22CC4E80" wp14:editId="3E2B8585">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2B4B02">
            <w:pPr>
              <w:pStyle w:val="1f1"/>
              <w:bidi w:val="0"/>
              <w:spacing w:after="0" w:line="240" w:lineRule="auto"/>
              <w:ind w:left="33"/>
              <w:rPr>
                <w:szCs w:val="20"/>
                <w:highlight w:val="yellow"/>
              </w:rPr>
            </w:pPr>
          </w:p>
          <w:p w14:paraId="053B3C78" w14:textId="77777777" w:rsidR="00AC60DB" w:rsidRDefault="00AC60DB" w:rsidP="002B4B02">
            <w:pPr>
              <w:pStyle w:val="1f1"/>
              <w:bidi w:val="0"/>
              <w:spacing w:after="0" w:line="240" w:lineRule="auto"/>
              <w:ind w:left="33"/>
              <w:rPr>
                <w:szCs w:val="20"/>
                <w:highlight w:val="yellow"/>
              </w:rPr>
            </w:pPr>
          </w:p>
          <w:p w14:paraId="4C8B6F61" w14:textId="77777777" w:rsidR="00AC60DB" w:rsidRDefault="00AC60DB" w:rsidP="002B4B02">
            <w:pPr>
              <w:pStyle w:val="1f1"/>
              <w:bidi w:val="0"/>
              <w:spacing w:after="0" w:line="240" w:lineRule="auto"/>
              <w:ind w:left="33"/>
              <w:rPr>
                <w:szCs w:val="20"/>
                <w:highlight w:val="yellow"/>
              </w:rPr>
            </w:pPr>
          </w:p>
          <w:p w14:paraId="1C3CC763" w14:textId="77777777" w:rsidR="00AC60DB" w:rsidRDefault="00AC60DB" w:rsidP="002B4B02">
            <w:pPr>
              <w:pStyle w:val="1f1"/>
              <w:bidi w:val="0"/>
              <w:spacing w:after="0" w:line="240" w:lineRule="auto"/>
              <w:ind w:left="33"/>
              <w:rPr>
                <w:szCs w:val="20"/>
                <w:highlight w:val="yellow"/>
              </w:rPr>
            </w:pPr>
          </w:p>
          <w:p w14:paraId="62B9F110" w14:textId="77777777" w:rsidR="00731DDC" w:rsidRPr="001443B6" w:rsidRDefault="00731DDC" w:rsidP="002B4B02">
            <w:pPr>
              <w:pStyle w:val="1f1"/>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2B4B02">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EF3049">
        <w:trPr>
          <w:trHeight w:val="1566"/>
        </w:trPr>
        <w:tc>
          <w:tcPr>
            <w:tcW w:w="8363" w:type="dxa"/>
            <w:vAlign w:val="center"/>
          </w:tcPr>
          <w:p w14:paraId="42C95744" w14:textId="0D2980D1" w:rsidR="00F46468" w:rsidRPr="001443B6" w:rsidRDefault="004848C0" w:rsidP="002B4B02">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699E1794" w:rsidR="000D44A9" w:rsidRDefault="00F46468" w:rsidP="002B4B02">
            <w:pPr>
              <w:bidi w:val="0"/>
              <w:ind w:left="2880" w:hanging="360"/>
              <w:jc w:val="center"/>
              <w:rPr>
                <w:b/>
                <w:bCs/>
                <w:color w:val="D85640"/>
                <w:sz w:val="28"/>
                <w:szCs w:val="28"/>
              </w:rPr>
            </w:pPr>
            <w:r>
              <w:rPr>
                <w:b/>
                <w:bCs/>
                <w:color w:val="D85640"/>
                <w:sz w:val="26"/>
                <w:szCs w:val="26"/>
              </w:rPr>
              <w:t xml:space="preserve">         </w:t>
            </w:r>
            <w:r w:rsidR="001E7221">
              <w:rPr>
                <w:b/>
                <w:bCs/>
                <w:color w:val="D85640"/>
                <w:sz w:val="26"/>
                <w:szCs w:val="26"/>
              </w:rPr>
              <w:t xml:space="preserve">            </w:t>
            </w:r>
            <w:r w:rsidR="00F61A6C">
              <w:rPr>
                <w:b/>
                <w:bCs/>
                <w:color w:val="D85640"/>
                <w:sz w:val="26"/>
                <w:szCs w:val="26"/>
              </w:rPr>
              <w:t>Te</w:t>
            </w:r>
            <w:r w:rsidR="00F07259">
              <w:rPr>
                <w:b/>
                <w:bCs/>
                <w:color w:val="D85640"/>
                <w:sz w:val="26"/>
                <w:szCs w:val="26"/>
              </w:rPr>
              <w:t>tzave</w:t>
            </w:r>
            <w:r w:rsidR="00DA492E">
              <w:rPr>
                <w:b/>
                <w:bCs/>
                <w:color w:val="D85640"/>
                <w:sz w:val="26"/>
                <w:szCs w:val="26"/>
              </w:rPr>
              <w:t>h</w:t>
            </w:r>
            <w:r w:rsidR="00563D69">
              <w:rPr>
                <w:b/>
                <w:bCs/>
                <w:color w:val="D85640"/>
                <w:sz w:val="26"/>
                <w:szCs w:val="26"/>
              </w:rPr>
              <w:t>,</w:t>
            </w:r>
            <w:r w:rsidR="00DB429E">
              <w:rPr>
                <w:b/>
                <w:bCs/>
                <w:color w:val="D85640"/>
                <w:sz w:val="26"/>
                <w:szCs w:val="26"/>
              </w:rPr>
              <w:t xml:space="preserve"> </w:t>
            </w:r>
            <w:r w:rsidR="00F61A6C">
              <w:rPr>
                <w:b/>
                <w:bCs/>
                <w:color w:val="D85640"/>
                <w:sz w:val="26"/>
                <w:szCs w:val="26"/>
              </w:rPr>
              <w:t xml:space="preserve">Adar </w:t>
            </w:r>
            <w:r w:rsidR="00F07259">
              <w:rPr>
                <w:b/>
                <w:bCs/>
                <w:color w:val="D85640"/>
                <w:sz w:val="26"/>
                <w:szCs w:val="26"/>
              </w:rPr>
              <w:t>8</w:t>
            </w:r>
            <w:r w:rsidR="00583358">
              <w:rPr>
                <w:b/>
                <w:bCs/>
                <w:color w:val="D85640"/>
                <w:sz w:val="26"/>
                <w:szCs w:val="26"/>
              </w:rPr>
              <w:t>,</w:t>
            </w:r>
            <w:r w:rsidR="00433BBA">
              <w:rPr>
                <w:b/>
                <w:bCs/>
                <w:color w:val="D85640"/>
                <w:sz w:val="26"/>
                <w:szCs w:val="26"/>
              </w:rPr>
              <w:t xml:space="preserve"> </w:t>
            </w:r>
            <w:r w:rsidR="00563D69">
              <w:rPr>
                <w:b/>
                <w:bCs/>
                <w:color w:val="D85640"/>
                <w:sz w:val="26"/>
                <w:szCs w:val="26"/>
              </w:rPr>
              <w:t>5</w:t>
            </w:r>
            <w:r w:rsidR="003B66DD">
              <w:rPr>
                <w:b/>
                <w:bCs/>
                <w:color w:val="D85640"/>
                <w:sz w:val="26"/>
                <w:szCs w:val="26"/>
              </w:rPr>
              <w:t>78</w:t>
            </w:r>
            <w:r w:rsidR="006F36D7">
              <w:rPr>
                <w:b/>
                <w:bCs/>
                <w:color w:val="D85640"/>
                <w:sz w:val="26"/>
                <w:szCs w:val="26"/>
              </w:rPr>
              <w:t>5</w:t>
            </w:r>
            <w:r w:rsidR="00E32E36">
              <w:rPr>
                <w:b/>
                <w:bCs/>
                <w:color w:val="D85640"/>
                <w:sz w:val="26"/>
                <w:szCs w:val="26"/>
              </w:rPr>
              <w:t xml:space="preserve">             </w:t>
            </w:r>
          </w:p>
          <w:p w14:paraId="59CE73E1" w14:textId="77777777" w:rsidR="000D0C36" w:rsidRDefault="00767C80" w:rsidP="002B4B02">
            <w:pPr>
              <w:bidi w:val="0"/>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7CF832D7" w14:textId="417E8804" w:rsidR="00F61A6C" w:rsidRPr="00EF3049" w:rsidRDefault="00F61A6C" w:rsidP="00F61A6C">
            <w:pPr>
              <w:jc w:val="center"/>
              <w:rPr>
                <w:i/>
                <w:iCs/>
                <w:color w:val="002060"/>
                <w:sz w:val="27"/>
                <w:szCs w:val="27"/>
                <w:rtl/>
              </w:rPr>
            </w:pPr>
            <w:r w:rsidRPr="00EF3049">
              <w:rPr>
                <w:b/>
                <w:bCs/>
                <w:color w:val="002060"/>
                <w:sz w:val="27"/>
                <w:szCs w:val="27"/>
              </w:rPr>
              <w:t xml:space="preserve">Gold, Silver, Precious Stones – Closeness to Hashem (part </w:t>
            </w:r>
            <w:r w:rsidR="00EF3049">
              <w:rPr>
                <w:b/>
                <w:bCs/>
                <w:color w:val="002060"/>
                <w:sz w:val="27"/>
                <w:szCs w:val="27"/>
              </w:rPr>
              <w:t>I</w:t>
            </w:r>
            <w:r w:rsidRPr="00EF3049">
              <w:rPr>
                <w:b/>
                <w:bCs/>
                <w:color w:val="002060"/>
                <w:sz w:val="27"/>
                <w:szCs w:val="27"/>
              </w:rPr>
              <w:t>I)</w:t>
            </w:r>
          </w:p>
          <w:p w14:paraId="58C3532C" w14:textId="77777777" w:rsidR="00F61A6C" w:rsidRPr="00036FE4" w:rsidRDefault="00F61A6C" w:rsidP="00F61A6C">
            <w:pPr>
              <w:jc w:val="center"/>
              <w:rPr>
                <w:color w:val="002060"/>
              </w:rPr>
            </w:pPr>
            <w:proofErr w:type="spellStart"/>
            <w:r w:rsidRPr="00036FE4">
              <w:rPr>
                <w:color w:val="002060"/>
              </w:rPr>
              <w:t>Harav</w:t>
            </w:r>
            <w:proofErr w:type="spellEnd"/>
            <w:r w:rsidRPr="00036FE4">
              <w:rPr>
                <w:color w:val="002060"/>
              </w:rPr>
              <w:t xml:space="preserve"> Yosef Carmel  </w:t>
            </w:r>
          </w:p>
          <w:p w14:paraId="35109E43" w14:textId="77777777" w:rsidR="00C33C5A" w:rsidRPr="002A65C7" w:rsidRDefault="00C33C5A" w:rsidP="002B4B02">
            <w:pPr>
              <w:bidi w:val="0"/>
              <w:rPr>
                <w:color w:val="002060"/>
              </w:rPr>
            </w:pPr>
          </w:p>
        </w:tc>
        <w:tc>
          <w:tcPr>
            <w:tcW w:w="2835" w:type="dxa"/>
            <w:vMerge/>
          </w:tcPr>
          <w:p w14:paraId="59944575" w14:textId="77777777" w:rsidR="001443B6" w:rsidRPr="00632886" w:rsidRDefault="001443B6" w:rsidP="002B4B02">
            <w:pPr>
              <w:bidi w:val="0"/>
              <w:ind w:right="34"/>
              <w:contextualSpacing/>
              <w:rPr>
                <w:rFonts w:cs="David"/>
                <w:b/>
                <w:bCs/>
                <w:color w:val="0000FF"/>
                <w:sz w:val="52"/>
                <w:szCs w:val="52"/>
                <w:u w:val="double"/>
              </w:rPr>
            </w:pPr>
          </w:p>
        </w:tc>
      </w:tr>
    </w:tbl>
    <w:p w14:paraId="5D8581DF" w14:textId="77777777" w:rsidR="00EF3049" w:rsidRPr="00A21B92" w:rsidRDefault="00EF3049" w:rsidP="00EF3049">
      <w:pPr>
        <w:bidi w:val="0"/>
        <w:ind w:firstLine="426"/>
      </w:pPr>
      <w:r>
        <w:t xml:space="preserve">Last week we focused on a </w:t>
      </w:r>
      <w:proofErr w:type="spellStart"/>
      <w:r>
        <w:rPr>
          <w:i/>
          <w:iCs/>
        </w:rPr>
        <w:t>pasuk</w:t>
      </w:r>
      <w:proofErr w:type="spellEnd"/>
      <w:r>
        <w:t xml:space="preserve"> in </w:t>
      </w:r>
      <w:proofErr w:type="spellStart"/>
      <w:r>
        <w:t>Mishlei</w:t>
      </w:r>
      <w:proofErr w:type="spellEnd"/>
      <w:r>
        <w:t xml:space="preserve">: “There is gold and a multitude of pearls, but the lips of knowledge are the precious vessel” (20:15). How is it possible to place gold and silver on the other side of an equation from wisdom? </w:t>
      </w:r>
    </w:p>
    <w:p w14:paraId="65D42093" w14:textId="77777777" w:rsidR="00EF3049" w:rsidRDefault="00EF3049" w:rsidP="00EF3049">
      <w:pPr>
        <w:bidi w:val="0"/>
        <w:ind w:firstLine="426"/>
      </w:pPr>
      <w:r>
        <w:t xml:space="preserve">The </w:t>
      </w:r>
      <w:r>
        <w:rPr>
          <w:i/>
          <w:iCs/>
        </w:rPr>
        <w:t>midrash</w:t>
      </w:r>
      <w:r>
        <w:t xml:space="preserve"> (Vayikra </w:t>
      </w:r>
      <w:proofErr w:type="spellStart"/>
      <w:r>
        <w:t>Rabba</w:t>
      </w:r>
      <w:proofErr w:type="spellEnd"/>
      <w:r>
        <w:t xml:space="preserve"> 1:6) informs us that what is behind the scenes of this contrast is the populace of </w:t>
      </w:r>
      <w:proofErr w:type="spellStart"/>
      <w:r>
        <w:t>Bnei</w:t>
      </w:r>
      <w:proofErr w:type="spellEnd"/>
      <w:r>
        <w:t xml:space="preserve"> Yisrael and its heads of tribes, in contrast to </w:t>
      </w:r>
      <w:r>
        <w:rPr>
          <w:i/>
          <w:iCs/>
        </w:rPr>
        <w:t xml:space="preserve">Moshe </w:t>
      </w:r>
      <w:proofErr w:type="spellStart"/>
      <w:r>
        <w:rPr>
          <w:i/>
          <w:iCs/>
        </w:rPr>
        <w:t>Rabbeinu</w:t>
      </w:r>
      <w:proofErr w:type="spellEnd"/>
      <w:r>
        <w:t xml:space="preserve">. Moshe was sad that he had not contributed to the project of the </w:t>
      </w:r>
      <w:proofErr w:type="spellStart"/>
      <w:r>
        <w:rPr>
          <w:i/>
          <w:iCs/>
        </w:rPr>
        <w:t>Mishkan</w:t>
      </w:r>
      <w:proofErr w:type="spellEnd"/>
      <w:r>
        <w:t xml:space="preserve"> (“there is gold”) and Hashem reassured him that the wisdom Moshe spoke to the people (“lips of knowledge”) were more precious (Vayikra </w:t>
      </w:r>
      <w:proofErr w:type="spellStart"/>
      <w:r>
        <w:t>Rabba</w:t>
      </w:r>
      <w:proofErr w:type="spellEnd"/>
      <w:r>
        <w:t xml:space="preserve">, Vayikra 1:6). We saw from the root of </w:t>
      </w:r>
      <w:proofErr w:type="spellStart"/>
      <w:r>
        <w:rPr>
          <w:i/>
          <w:iCs/>
        </w:rPr>
        <w:t>da’at</w:t>
      </w:r>
      <w:r>
        <w:t>’s</w:t>
      </w:r>
      <w:proofErr w:type="spellEnd"/>
      <w:r>
        <w:t xml:space="preserve"> first appearance in </w:t>
      </w:r>
      <w:r>
        <w:rPr>
          <w:i/>
          <w:iCs/>
        </w:rPr>
        <w:t>Tanach</w:t>
      </w:r>
      <w:r>
        <w:t xml:space="preserve"> that it refers to very close relationships. When it is done properly, these relationships epitomize the relationship with Hashem.</w:t>
      </w:r>
    </w:p>
    <w:p w14:paraId="15F29C12" w14:textId="77777777" w:rsidR="00EF3049" w:rsidRDefault="00EF3049" w:rsidP="00EF3049">
      <w:pPr>
        <w:bidi w:val="0"/>
        <w:ind w:firstLine="426"/>
      </w:pPr>
      <w:r>
        <w:t xml:space="preserve">Moshe’s mouth and his ability to speak occupy a major place in the events at the burning bush, at which the main issue discussed was the liberation of Israel. This liberation can also be called the wedding between the Divine Presence and </w:t>
      </w:r>
      <w:r>
        <w:rPr>
          <w:i/>
          <w:iCs/>
        </w:rPr>
        <w:t>Am Yisrael</w:t>
      </w:r>
      <w:r>
        <w:t xml:space="preserve">, which took place at Sinai (betrothal) and the entrance to the Land (marriage). Moshe described himself as incapable of proper speech (“heavy mouth and tongue” – </w:t>
      </w:r>
      <w:proofErr w:type="spellStart"/>
      <w:r>
        <w:t>Shemot</w:t>
      </w:r>
      <w:proofErr w:type="spellEnd"/>
      <w:r>
        <w:t xml:space="preserve"> 4:10). Elsewhere he complained of ineffective lips (ibid. 6:12). Hashem answered that He is the one who provides a mouth for all people and that He would “be with” Moshe’s mouth (ibid. 4: 1-12). The implication that it is as if they share a mouth is startling, and such mutuality between the One G-d and the greatest man comes up elsewhere – after the sin of the Golden Calf, with them speaking “face to face” (ibid. 33:11), and generally their speaking “mouth to mouth” (</w:t>
      </w:r>
      <w:proofErr w:type="spellStart"/>
      <w:r>
        <w:t>Bamidbar</w:t>
      </w:r>
      <w:proofErr w:type="spellEnd"/>
      <w:r>
        <w:t xml:space="preserve"> 12:8). </w:t>
      </w:r>
    </w:p>
    <w:p w14:paraId="175A0AE6" w14:textId="77777777" w:rsidR="00EF3049" w:rsidRDefault="00EF3049" w:rsidP="00EF3049">
      <w:pPr>
        <w:bidi w:val="0"/>
        <w:ind w:firstLine="426"/>
      </w:pPr>
      <w:r>
        <w:t xml:space="preserve">Therefore, the concept of </w:t>
      </w:r>
      <w:proofErr w:type="spellStart"/>
      <w:r>
        <w:rPr>
          <w:i/>
          <w:iCs/>
        </w:rPr>
        <w:t>siftei</w:t>
      </w:r>
      <w:proofErr w:type="spellEnd"/>
      <w:r>
        <w:rPr>
          <w:i/>
          <w:iCs/>
        </w:rPr>
        <w:t xml:space="preserve"> </w:t>
      </w:r>
      <w:proofErr w:type="spellStart"/>
      <w:r>
        <w:rPr>
          <w:i/>
          <w:iCs/>
        </w:rPr>
        <w:t>da’at</w:t>
      </w:r>
      <w:proofErr w:type="spellEnd"/>
      <w:r>
        <w:t xml:space="preserve"> (the lips of knowledge) has a special significance. It is not surprising then that the most holy of all songs, Shir </w:t>
      </w:r>
      <w:proofErr w:type="spellStart"/>
      <w:r>
        <w:t>Hashirim</w:t>
      </w:r>
      <w:proofErr w:type="spellEnd"/>
      <w:r>
        <w:t xml:space="preserve">, starts with the relationship between Hashem and His nation being described as “He shall kiss me with the kiss of His lips” (1:2). </w:t>
      </w:r>
    </w:p>
    <w:p w14:paraId="7460E168" w14:textId="77777777" w:rsidR="00EF3049" w:rsidRDefault="00EF3049" w:rsidP="00EF3049">
      <w:pPr>
        <w:bidi w:val="0"/>
        <w:ind w:firstLine="426"/>
      </w:pPr>
      <w:r>
        <w:t xml:space="preserve">The task of the </w:t>
      </w:r>
      <w:proofErr w:type="spellStart"/>
      <w:r>
        <w:rPr>
          <w:i/>
          <w:iCs/>
        </w:rPr>
        <w:t>Mishkan</w:t>
      </w:r>
      <w:proofErr w:type="spellEnd"/>
      <w:r>
        <w:t xml:space="preserve"> and later the </w:t>
      </w:r>
      <w:proofErr w:type="spellStart"/>
      <w:r>
        <w:rPr>
          <w:i/>
          <w:iCs/>
        </w:rPr>
        <w:t>Mikdash</w:t>
      </w:r>
      <w:proofErr w:type="spellEnd"/>
      <w:r>
        <w:t xml:space="preserve"> was to be a platform for the closeness between the two “beloveds,” and it was the </w:t>
      </w:r>
      <w:r>
        <w:rPr>
          <w:i/>
          <w:iCs/>
        </w:rPr>
        <w:t>kohanim</w:t>
      </w:r>
      <w:r>
        <w:t xml:space="preserve">’s job to ensure this. This job was set in our memory with the end of the prophecy in the </w:t>
      </w:r>
      <w:r>
        <w:rPr>
          <w:i/>
          <w:iCs/>
        </w:rPr>
        <w:t>Nevi’im</w:t>
      </w:r>
      <w:r>
        <w:t xml:space="preserve">: “For the lips of a </w:t>
      </w:r>
      <w:r>
        <w:rPr>
          <w:i/>
          <w:iCs/>
        </w:rPr>
        <w:t>kohen</w:t>
      </w:r>
      <w:r>
        <w:t xml:space="preserve"> will guard </w:t>
      </w:r>
      <w:proofErr w:type="spellStart"/>
      <w:r>
        <w:rPr>
          <w:i/>
          <w:iCs/>
        </w:rPr>
        <w:t>da’at</w:t>
      </w:r>
      <w:proofErr w:type="spellEnd"/>
      <w:r>
        <w:t xml:space="preserve">” (Malachi 2:7). </w:t>
      </w:r>
    </w:p>
    <w:p w14:paraId="43B45A67" w14:textId="77777777" w:rsidR="00EF3049" w:rsidRDefault="00EF3049" w:rsidP="00EF3049">
      <w:pPr>
        <w:bidi w:val="0"/>
        <w:ind w:firstLine="426"/>
      </w:pPr>
      <w:r>
        <w:t xml:space="preserve">However, this does not always work out. Hoshea dedicates a few </w:t>
      </w:r>
      <w:r>
        <w:rPr>
          <w:i/>
          <w:iCs/>
        </w:rPr>
        <w:t>p’sukim</w:t>
      </w:r>
      <w:r>
        <w:t xml:space="preserve"> (4:6-8) to excoriate certain bad </w:t>
      </w:r>
      <w:r>
        <w:rPr>
          <w:i/>
          <w:iCs/>
        </w:rPr>
        <w:t>kohanim</w:t>
      </w:r>
      <w:r>
        <w:t xml:space="preserve">, the sons of </w:t>
      </w:r>
      <w:proofErr w:type="spellStart"/>
      <w:r>
        <w:t>Eili</w:t>
      </w:r>
      <w:proofErr w:type="spellEnd"/>
      <w:r>
        <w:t xml:space="preserve">, who were responsible for the destruction of the </w:t>
      </w:r>
      <w:proofErr w:type="spellStart"/>
      <w:r>
        <w:rPr>
          <w:i/>
          <w:iCs/>
        </w:rPr>
        <w:t>Mishkan</w:t>
      </w:r>
      <w:proofErr w:type="spellEnd"/>
      <w:r>
        <w:t xml:space="preserve"> in </w:t>
      </w:r>
      <w:proofErr w:type="spellStart"/>
      <w:r>
        <w:t>Shilo</w:t>
      </w:r>
      <w:proofErr w:type="spellEnd"/>
      <w:r>
        <w:t xml:space="preserve">, as they used it as a means to enrich themselves and accumulate gold, silver and precious stones, which they preferred over </w:t>
      </w:r>
      <w:proofErr w:type="spellStart"/>
      <w:r>
        <w:rPr>
          <w:i/>
          <w:iCs/>
        </w:rPr>
        <w:t>da’at</w:t>
      </w:r>
      <w:proofErr w:type="spellEnd"/>
      <w:r>
        <w:t>. They encouraged sins, as that would bring people to give sacrifices (</w:t>
      </w:r>
      <w:proofErr w:type="spellStart"/>
      <w:r>
        <w:rPr>
          <w:i/>
          <w:iCs/>
        </w:rPr>
        <w:t>chatat</w:t>
      </w:r>
      <w:proofErr w:type="spellEnd"/>
      <w:r>
        <w:t xml:space="preserve">) from which they took parts. This removed the Divine Presence from the </w:t>
      </w:r>
      <w:proofErr w:type="spellStart"/>
      <w:r>
        <w:rPr>
          <w:i/>
          <w:iCs/>
        </w:rPr>
        <w:t>Mishkan</w:t>
      </w:r>
      <w:proofErr w:type="spellEnd"/>
      <w:r>
        <w:t xml:space="preserve"> and prophecy from among the </w:t>
      </w:r>
      <w:r>
        <w:rPr>
          <w:i/>
          <w:iCs/>
        </w:rPr>
        <w:t>kohanim</w:t>
      </w:r>
      <w:r>
        <w:t xml:space="preserve">. </w:t>
      </w:r>
    </w:p>
    <w:p w14:paraId="78FCF290" w14:textId="77777777" w:rsidR="00EF3049" w:rsidRPr="00A71A5D" w:rsidRDefault="00EF3049" w:rsidP="00EF3049">
      <w:pPr>
        <w:bidi w:val="0"/>
        <w:ind w:firstLine="426"/>
        <w:rPr>
          <w:rtl/>
        </w:rPr>
      </w:pPr>
      <w:r>
        <w:t xml:space="preserve">Next week we will continue with the lessons of the expression </w:t>
      </w:r>
      <w:proofErr w:type="spellStart"/>
      <w:r>
        <w:rPr>
          <w:i/>
          <w:iCs/>
        </w:rPr>
        <w:t>siftei</w:t>
      </w:r>
      <w:proofErr w:type="spellEnd"/>
      <w:r>
        <w:rPr>
          <w:i/>
          <w:iCs/>
        </w:rPr>
        <w:t xml:space="preserve"> </w:t>
      </w:r>
      <w:proofErr w:type="spellStart"/>
      <w:r>
        <w:rPr>
          <w:i/>
          <w:iCs/>
        </w:rPr>
        <w:t>da’at</w:t>
      </w:r>
      <w:proofErr w:type="spellEnd"/>
      <w:r>
        <w:t>.</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281"/>
        <w:gridCol w:w="287"/>
        <w:gridCol w:w="852"/>
        <w:gridCol w:w="620"/>
        <w:gridCol w:w="654"/>
        <w:gridCol w:w="430"/>
        <w:gridCol w:w="379"/>
        <w:gridCol w:w="184"/>
        <w:gridCol w:w="710"/>
        <w:gridCol w:w="566"/>
        <w:gridCol w:w="1118"/>
        <w:gridCol w:w="15"/>
        <w:gridCol w:w="99"/>
        <w:gridCol w:w="399"/>
        <w:gridCol w:w="212"/>
        <w:gridCol w:w="2414"/>
      </w:tblGrid>
      <w:tr w:rsidR="00133962" w:rsidRPr="00133962" w14:paraId="0779AA9B" w14:textId="77777777" w:rsidTr="00FD6E66">
        <w:trPr>
          <w:trHeight w:val="282"/>
        </w:trPr>
        <w:tc>
          <w:tcPr>
            <w:tcW w:w="11220" w:type="dxa"/>
            <w:gridSpan w:val="16"/>
            <w:tcBorders>
              <w:bottom w:val="single" w:sz="4" w:space="0" w:color="auto"/>
            </w:tcBorders>
            <w:vAlign w:val="center"/>
            <w:hideMark/>
          </w:tcPr>
          <w:p w14:paraId="61BA1260" w14:textId="37211817" w:rsidR="00133962" w:rsidRPr="00133962" w:rsidRDefault="00505A8B" w:rsidP="008D683D">
            <w:pPr>
              <w:bidi w:val="0"/>
              <w:jc w:val="both"/>
              <w:rPr>
                <w:b/>
                <w:bCs/>
                <w:sz w:val="10"/>
                <w:szCs w:val="10"/>
                <w:u w:val="single"/>
              </w:rPr>
            </w:pPr>
            <w:bookmarkStart w:id="1" w:name="_Hlk173845240"/>
            <w:r>
              <w:rPr>
                <w:noProof/>
              </w:rPr>
              <w:drawing>
                <wp:anchor distT="0" distB="0" distL="114300" distR="114300" simplePos="0" relativeHeight="251658752" behindDoc="1" locked="0" layoutInCell="1" allowOverlap="1" wp14:anchorId="650FB05C" wp14:editId="427958B5">
                  <wp:simplePos x="0" y="0"/>
                  <wp:positionH relativeFrom="page">
                    <wp:posOffset>-156210</wp:posOffset>
                  </wp:positionH>
                  <wp:positionV relativeFrom="paragraph">
                    <wp:posOffset>-81915</wp:posOffset>
                  </wp:positionV>
                  <wp:extent cx="7498080" cy="3261995"/>
                  <wp:effectExtent l="0" t="0" r="762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7498080" cy="32619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CD1DD1" w14:textId="77777777" w:rsidR="00F17B4E" w:rsidRDefault="00F17B4E" w:rsidP="00133962">
            <w:pPr>
              <w:bidi w:val="0"/>
              <w:spacing w:line="360" w:lineRule="auto"/>
              <w:jc w:val="center"/>
              <w:rPr>
                <w:b/>
                <w:bCs/>
                <w:sz w:val="18"/>
                <w:szCs w:val="18"/>
                <w:u w:val="single"/>
              </w:rPr>
            </w:pPr>
          </w:p>
          <w:p w14:paraId="3A5FC79D" w14:textId="1643DEF5" w:rsidR="00133962" w:rsidRPr="00133962" w:rsidRDefault="00133962" w:rsidP="00F17B4E">
            <w:pPr>
              <w:bidi w:val="0"/>
              <w:spacing w:line="360" w:lineRule="auto"/>
              <w:jc w:val="center"/>
              <w:rPr>
                <w:b/>
                <w:bCs/>
                <w:sz w:val="18"/>
                <w:szCs w:val="18"/>
                <w:u w:val="single"/>
              </w:rPr>
            </w:pPr>
            <w:proofErr w:type="spellStart"/>
            <w:proofErr w:type="gramStart"/>
            <w:r w:rsidRPr="00133962">
              <w:rPr>
                <w:b/>
                <w:bCs/>
                <w:sz w:val="18"/>
                <w:szCs w:val="18"/>
                <w:u w:val="single"/>
              </w:rPr>
              <w:t>Hemdat</w:t>
            </w:r>
            <w:proofErr w:type="spellEnd"/>
            <w:r w:rsidRPr="00133962">
              <w:rPr>
                <w:b/>
                <w:bCs/>
                <w:sz w:val="18"/>
                <w:szCs w:val="18"/>
                <w:u w:val="single"/>
              </w:rPr>
              <w:t xml:space="preserve">  </w:t>
            </w:r>
            <w:proofErr w:type="spellStart"/>
            <w:r w:rsidRPr="00133962">
              <w:rPr>
                <w:b/>
                <w:bCs/>
                <w:sz w:val="18"/>
                <w:szCs w:val="18"/>
                <w:u w:val="single"/>
              </w:rPr>
              <w:t>Yamim</w:t>
            </w:r>
            <w:proofErr w:type="spellEnd"/>
            <w:proofErr w:type="gramEnd"/>
            <w:r w:rsidRPr="00133962">
              <w:rPr>
                <w:b/>
                <w:bCs/>
                <w:sz w:val="18"/>
                <w:szCs w:val="18"/>
                <w:u w:val="single"/>
              </w:rPr>
              <w:t xml:space="preserve">  is  dedicated  to  the  memory  of  Eretz </w:t>
            </w:r>
            <w:proofErr w:type="spellStart"/>
            <w:r w:rsidRPr="00133962">
              <w:rPr>
                <w:b/>
                <w:bCs/>
                <w:sz w:val="18"/>
                <w:szCs w:val="18"/>
                <w:u w:val="single"/>
              </w:rPr>
              <w:t>Hemdah's</w:t>
            </w:r>
            <w:proofErr w:type="spellEnd"/>
            <w:r w:rsidRPr="00133962">
              <w:rPr>
                <w:b/>
                <w:bCs/>
                <w:sz w:val="18"/>
                <w:szCs w:val="18"/>
                <w:u w:val="single"/>
              </w:rPr>
              <w:t xml:space="preserve"> beloved friends and Members of Eretz </w:t>
            </w:r>
            <w:proofErr w:type="spellStart"/>
            <w:r w:rsidRPr="00133962">
              <w:rPr>
                <w:b/>
                <w:bCs/>
                <w:sz w:val="18"/>
                <w:szCs w:val="18"/>
                <w:u w:val="single"/>
              </w:rPr>
              <w:t>Hemdah's</w:t>
            </w:r>
            <w:proofErr w:type="spellEnd"/>
            <w:r w:rsidRPr="00133962">
              <w:rPr>
                <w:b/>
                <w:bCs/>
                <w:sz w:val="18"/>
                <w:szCs w:val="18"/>
                <w:u w:val="single"/>
              </w:rPr>
              <w:t xml:space="preserve"> </w:t>
            </w:r>
            <w:proofErr w:type="spellStart"/>
            <w:r w:rsidRPr="00133962">
              <w:rPr>
                <w:b/>
                <w:bCs/>
                <w:sz w:val="18"/>
                <w:szCs w:val="18"/>
                <w:u w:val="single"/>
              </w:rPr>
              <w:t>Amutah</w:t>
            </w:r>
            <w:proofErr w:type="spellEnd"/>
            <w:r w:rsidRPr="00133962">
              <w:rPr>
                <w:b/>
                <w:bCs/>
                <w:sz w:val="18"/>
                <w:szCs w:val="18"/>
                <w:u w:val="single"/>
              </w:rPr>
              <w:t>:</w:t>
            </w:r>
          </w:p>
        </w:tc>
      </w:tr>
      <w:tr w:rsidR="00133962" w:rsidRPr="00133962" w14:paraId="6875331A" w14:textId="77777777" w:rsidTr="00FD6E66">
        <w:trPr>
          <w:trHeight w:val="381"/>
        </w:trPr>
        <w:tc>
          <w:tcPr>
            <w:tcW w:w="2281" w:type="dxa"/>
            <w:tcBorders>
              <w:top w:val="single" w:sz="4" w:space="0" w:color="auto"/>
              <w:bottom w:val="single" w:sz="4" w:space="0" w:color="auto"/>
            </w:tcBorders>
            <w:vAlign w:val="center"/>
            <w:hideMark/>
          </w:tcPr>
          <w:p w14:paraId="6192A43E" w14:textId="77777777" w:rsidR="00133962" w:rsidRPr="00133962" w:rsidRDefault="00133962" w:rsidP="00133962">
            <w:pPr>
              <w:bidi w:val="0"/>
              <w:jc w:val="center"/>
              <w:rPr>
                <w:sz w:val="16"/>
                <w:szCs w:val="16"/>
                <w:rtl/>
              </w:rPr>
            </w:pPr>
            <w:r w:rsidRPr="00133962">
              <w:rPr>
                <w:sz w:val="16"/>
                <w:szCs w:val="16"/>
              </w:rPr>
              <w:t xml:space="preserve">Prof. </w:t>
            </w:r>
            <w:r w:rsidRPr="00133962">
              <w:rPr>
                <w:b/>
                <w:bCs/>
                <w:sz w:val="16"/>
                <w:szCs w:val="16"/>
              </w:rPr>
              <w:t xml:space="preserve">Yisrael </w:t>
            </w:r>
            <w:proofErr w:type="spellStart"/>
            <w:r w:rsidRPr="00133962">
              <w:rPr>
                <w:b/>
                <w:bCs/>
                <w:sz w:val="16"/>
                <w:szCs w:val="16"/>
              </w:rPr>
              <w:t>Aharoni</w:t>
            </w:r>
            <w:proofErr w:type="spellEnd"/>
            <w:r w:rsidRPr="00133962">
              <w:rPr>
                <w:sz w:val="16"/>
                <w:szCs w:val="16"/>
              </w:rPr>
              <w:t xml:space="preserve"> </w:t>
            </w:r>
            <w:proofErr w:type="spellStart"/>
            <w:r w:rsidRPr="00133962">
              <w:rPr>
                <w:sz w:val="16"/>
                <w:szCs w:val="16"/>
              </w:rPr>
              <w:t>z"l</w:t>
            </w:r>
            <w:proofErr w:type="spellEnd"/>
          </w:p>
          <w:p w14:paraId="51B3D79B" w14:textId="77777777" w:rsidR="00133962" w:rsidRPr="00133962" w:rsidRDefault="00133962" w:rsidP="00133962">
            <w:pPr>
              <w:bidi w:val="0"/>
              <w:jc w:val="center"/>
              <w:rPr>
                <w:rtl/>
              </w:rPr>
            </w:pPr>
            <w:r w:rsidRPr="00133962">
              <w:rPr>
                <w:sz w:val="16"/>
                <w:szCs w:val="16"/>
              </w:rPr>
              <w:t>Kislev 14, 5773</w:t>
            </w:r>
          </w:p>
        </w:tc>
        <w:tc>
          <w:tcPr>
            <w:tcW w:w="2843" w:type="dxa"/>
            <w:gridSpan w:val="5"/>
            <w:tcBorders>
              <w:top w:val="single" w:sz="4" w:space="0" w:color="auto"/>
              <w:bottom w:val="single" w:sz="4" w:space="0" w:color="auto"/>
            </w:tcBorders>
            <w:tcMar>
              <w:top w:w="0" w:type="dxa"/>
              <w:left w:w="108" w:type="dxa"/>
              <w:bottom w:w="0" w:type="dxa"/>
              <w:right w:w="108" w:type="dxa"/>
            </w:tcMar>
            <w:vAlign w:val="center"/>
          </w:tcPr>
          <w:p w14:paraId="7B634386" w14:textId="77777777" w:rsidR="00B65677" w:rsidRDefault="00B65677" w:rsidP="00133962">
            <w:pPr>
              <w:bidi w:val="0"/>
              <w:jc w:val="center"/>
              <w:rPr>
                <w:sz w:val="16"/>
                <w:szCs w:val="16"/>
              </w:rPr>
            </w:pPr>
          </w:p>
          <w:p w14:paraId="2A22734D" w14:textId="77777777" w:rsidR="00133962" w:rsidRPr="00133962" w:rsidRDefault="00133962" w:rsidP="00B65677">
            <w:pPr>
              <w:bidi w:val="0"/>
              <w:jc w:val="center"/>
              <w:rPr>
                <w:b/>
                <w:bCs/>
                <w:sz w:val="16"/>
                <w:szCs w:val="16"/>
              </w:rPr>
            </w:pPr>
            <w:r w:rsidRPr="00133962">
              <w:rPr>
                <w:sz w:val="16"/>
                <w:szCs w:val="16"/>
              </w:rPr>
              <w:t>Rav</w:t>
            </w:r>
            <w:r w:rsidRPr="00133962">
              <w:rPr>
                <w:b/>
                <w:bCs/>
                <w:sz w:val="16"/>
                <w:szCs w:val="16"/>
              </w:rPr>
              <w:t xml:space="preserve"> Reuven &amp; Chaya Leah</w:t>
            </w:r>
          </w:p>
          <w:p w14:paraId="06AE2220" w14:textId="77777777" w:rsidR="00133962" w:rsidRPr="00133962" w:rsidRDefault="00133962" w:rsidP="00133962">
            <w:pPr>
              <w:bidi w:val="0"/>
              <w:jc w:val="center"/>
              <w:rPr>
                <w:b/>
                <w:bCs/>
                <w:sz w:val="16"/>
                <w:szCs w:val="16"/>
              </w:rPr>
            </w:pPr>
            <w:proofErr w:type="spellStart"/>
            <w:r w:rsidRPr="00133962">
              <w:rPr>
                <w:b/>
                <w:bCs/>
                <w:sz w:val="16"/>
                <w:szCs w:val="16"/>
              </w:rPr>
              <w:t>Aberman</w:t>
            </w:r>
            <w:proofErr w:type="spellEnd"/>
            <w:r w:rsidRPr="00133962">
              <w:rPr>
                <w:b/>
                <w:bCs/>
                <w:sz w:val="16"/>
                <w:szCs w:val="16"/>
              </w:rPr>
              <w:t xml:space="preserve"> </w:t>
            </w:r>
            <w:proofErr w:type="spellStart"/>
            <w:r w:rsidRPr="00133962">
              <w:rPr>
                <w:sz w:val="16"/>
                <w:szCs w:val="16"/>
              </w:rPr>
              <w:t>z"l</w:t>
            </w:r>
            <w:proofErr w:type="spellEnd"/>
          </w:p>
          <w:p w14:paraId="615FCE3C" w14:textId="77777777" w:rsidR="00133962" w:rsidRPr="00133962" w:rsidRDefault="00133962" w:rsidP="00133962">
            <w:pPr>
              <w:bidi w:val="0"/>
              <w:jc w:val="center"/>
              <w:rPr>
                <w:sz w:val="2"/>
                <w:szCs w:val="2"/>
                <w:rtl/>
              </w:rPr>
            </w:pPr>
            <w:proofErr w:type="spellStart"/>
            <w:r w:rsidRPr="00133962">
              <w:rPr>
                <w:sz w:val="16"/>
                <w:szCs w:val="16"/>
              </w:rPr>
              <w:t>Tishrei</w:t>
            </w:r>
            <w:proofErr w:type="spellEnd"/>
            <w:r w:rsidRPr="00133962">
              <w:rPr>
                <w:sz w:val="16"/>
                <w:szCs w:val="16"/>
              </w:rPr>
              <w:t xml:space="preserve"> 9, 5776 / </w:t>
            </w:r>
            <w:proofErr w:type="spellStart"/>
            <w:r w:rsidRPr="00133962">
              <w:rPr>
                <w:sz w:val="16"/>
                <w:szCs w:val="16"/>
              </w:rPr>
              <w:t>Tishrei</w:t>
            </w:r>
            <w:proofErr w:type="spellEnd"/>
            <w:r w:rsidRPr="00133962">
              <w:rPr>
                <w:sz w:val="16"/>
                <w:szCs w:val="16"/>
              </w:rPr>
              <w:t xml:space="preserve"> 20, 5782</w:t>
            </w:r>
          </w:p>
          <w:p w14:paraId="3377BEDF" w14:textId="77777777" w:rsidR="00133962" w:rsidRPr="00133962" w:rsidRDefault="00133962" w:rsidP="00133962">
            <w:pPr>
              <w:bidi w:val="0"/>
              <w:ind w:left="-302"/>
              <w:jc w:val="center"/>
              <w:rPr>
                <w:sz w:val="4"/>
                <w:szCs w:val="4"/>
              </w:rPr>
            </w:pPr>
          </w:p>
        </w:tc>
        <w:tc>
          <w:tcPr>
            <w:tcW w:w="1839" w:type="dxa"/>
            <w:gridSpan w:val="4"/>
            <w:tcBorders>
              <w:top w:val="single" w:sz="4" w:space="0" w:color="auto"/>
              <w:bottom w:val="single" w:sz="4" w:space="0" w:color="auto"/>
            </w:tcBorders>
            <w:vAlign w:val="center"/>
          </w:tcPr>
          <w:p w14:paraId="13E23A25" w14:textId="77777777" w:rsidR="00B65677" w:rsidRDefault="00B65677" w:rsidP="00133962">
            <w:pPr>
              <w:bidi w:val="0"/>
              <w:jc w:val="center"/>
              <w:rPr>
                <w:sz w:val="16"/>
                <w:szCs w:val="16"/>
              </w:rPr>
            </w:pPr>
          </w:p>
          <w:p w14:paraId="68DD5BB4" w14:textId="77777777" w:rsidR="00133962" w:rsidRPr="00133962" w:rsidRDefault="00133962" w:rsidP="00B65677">
            <w:pPr>
              <w:bidi w:val="0"/>
              <w:jc w:val="center"/>
              <w:rPr>
                <w:sz w:val="16"/>
                <w:szCs w:val="16"/>
                <w:rtl/>
              </w:rPr>
            </w:pPr>
            <w:r w:rsidRPr="00133962">
              <w:rPr>
                <w:sz w:val="16"/>
                <w:szCs w:val="16"/>
              </w:rPr>
              <w:t xml:space="preserve">Mr. </w:t>
            </w:r>
            <w:r w:rsidRPr="00133962">
              <w:rPr>
                <w:b/>
                <w:bCs/>
                <w:sz w:val="16"/>
                <w:szCs w:val="16"/>
              </w:rPr>
              <w:t xml:space="preserve">Moshe </w:t>
            </w:r>
            <w:proofErr w:type="spellStart"/>
            <w:r w:rsidRPr="00133962">
              <w:rPr>
                <w:b/>
                <w:bCs/>
                <w:sz w:val="16"/>
                <w:szCs w:val="16"/>
              </w:rPr>
              <w:t>Wasserzug</w:t>
            </w:r>
            <w:proofErr w:type="spellEnd"/>
            <w:r w:rsidRPr="00133962">
              <w:rPr>
                <w:b/>
                <w:bCs/>
                <w:sz w:val="16"/>
                <w:szCs w:val="16"/>
              </w:rPr>
              <w:t xml:space="preserve"> </w:t>
            </w:r>
            <w:proofErr w:type="spellStart"/>
            <w:r w:rsidRPr="00133962">
              <w:rPr>
                <w:sz w:val="16"/>
                <w:szCs w:val="16"/>
              </w:rPr>
              <w:t>z"l</w:t>
            </w:r>
            <w:proofErr w:type="spellEnd"/>
          </w:p>
          <w:p w14:paraId="0F14066C" w14:textId="77777777" w:rsidR="00133962" w:rsidRPr="00133962" w:rsidRDefault="00133962" w:rsidP="00133962">
            <w:pPr>
              <w:bidi w:val="0"/>
              <w:jc w:val="center"/>
              <w:rPr>
                <w:sz w:val="6"/>
                <w:szCs w:val="6"/>
              </w:rPr>
            </w:pPr>
            <w:proofErr w:type="spellStart"/>
            <w:r w:rsidRPr="00133962">
              <w:rPr>
                <w:sz w:val="16"/>
                <w:szCs w:val="16"/>
              </w:rPr>
              <w:t>Tishrei</w:t>
            </w:r>
            <w:proofErr w:type="spellEnd"/>
            <w:r w:rsidRPr="00133962">
              <w:rPr>
                <w:sz w:val="16"/>
                <w:szCs w:val="16"/>
              </w:rPr>
              <w:t xml:space="preserve"> 20, 5781</w:t>
            </w:r>
          </w:p>
        </w:tc>
        <w:tc>
          <w:tcPr>
            <w:tcW w:w="1843" w:type="dxa"/>
            <w:gridSpan w:val="5"/>
            <w:tcBorders>
              <w:top w:val="single" w:sz="4" w:space="0" w:color="auto"/>
              <w:bottom w:val="single" w:sz="4" w:space="0" w:color="auto"/>
            </w:tcBorders>
            <w:tcMar>
              <w:top w:w="0" w:type="dxa"/>
              <w:left w:w="108" w:type="dxa"/>
              <w:bottom w:w="0" w:type="dxa"/>
              <w:right w:w="108" w:type="dxa"/>
            </w:tcMar>
            <w:vAlign w:val="center"/>
          </w:tcPr>
          <w:p w14:paraId="0E4724A5" w14:textId="77777777" w:rsidR="00133962" w:rsidRPr="00133962" w:rsidRDefault="00133962" w:rsidP="00133962">
            <w:pPr>
              <w:bidi w:val="0"/>
              <w:jc w:val="center"/>
              <w:rPr>
                <w:sz w:val="4"/>
                <w:szCs w:val="4"/>
              </w:rPr>
            </w:pPr>
          </w:p>
          <w:p w14:paraId="5A558563"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Yisrael </w:t>
            </w:r>
            <w:proofErr w:type="spellStart"/>
            <w:r w:rsidRPr="00133962">
              <w:rPr>
                <w:b/>
                <w:bCs/>
                <w:sz w:val="16"/>
                <w:szCs w:val="16"/>
              </w:rPr>
              <w:t>Rozen</w:t>
            </w:r>
            <w:proofErr w:type="spellEnd"/>
            <w:r w:rsidRPr="00133962">
              <w:rPr>
                <w:sz w:val="16"/>
                <w:szCs w:val="16"/>
              </w:rPr>
              <w:t xml:space="preserve"> </w:t>
            </w:r>
            <w:proofErr w:type="spellStart"/>
            <w:r w:rsidRPr="00133962">
              <w:rPr>
                <w:sz w:val="16"/>
                <w:szCs w:val="16"/>
              </w:rPr>
              <w:t>z"l</w:t>
            </w:r>
            <w:proofErr w:type="spellEnd"/>
          </w:p>
          <w:p w14:paraId="1DEB10B1" w14:textId="77777777" w:rsidR="00133962" w:rsidRPr="00133962" w:rsidRDefault="00133962" w:rsidP="00133962">
            <w:pPr>
              <w:bidi w:val="0"/>
              <w:jc w:val="center"/>
              <w:rPr>
                <w:sz w:val="17"/>
                <w:szCs w:val="17"/>
              </w:rPr>
            </w:pPr>
            <w:r w:rsidRPr="00133962">
              <w:rPr>
                <w:sz w:val="16"/>
                <w:szCs w:val="16"/>
              </w:rPr>
              <w:t>Cheshvan 13, 5778</w:t>
            </w:r>
          </w:p>
        </w:tc>
        <w:tc>
          <w:tcPr>
            <w:tcW w:w="2414" w:type="dxa"/>
            <w:tcBorders>
              <w:top w:val="single" w:sz="4" w:space="0" w:color="auto"/>
              <w:bottom w:val="single" w:sz="4" w:space="0" w:color="auto"/>
            </w:tcBorders>
            <w:tcMar>
              <w:top w:w="0" w:type="dxa"/>
              <w:left w:w="108" w:type="dxa"/>
              <w:bottom w:w="0" w:type="dxa"/>
              <w:right w:w="108" w:type="dxa"/>
            </w:tcMar>
            <w:vAlign w:val="center"/>
          </w:tcPr>
          <w:p w14:paraId="5DEC1517" w14:textId="77777777" w:rsidR="00133962" w:rsidRPr="00133962" w:rsidRDefault="00133962" w:rsidP="00133962">
            <w:pPr>
              <w:bidi w:val="0"/>
              <w:jc w:val="center"/>
              <w:rPr>
                <w:sz w:val="4"/>
                <w:szCs w:val="4"/>
              </w:rPr>
            </w:pPr>
          </w:p>
          <w:p w14:paraId="44F1F570" w14:textId="77777777" w:rsidR="00133962" w:rsidRPr="00133962" w:rsidRDefault="00133962" w:rsidP="00133962">
            <w:pPr>
              <w:bidi w:val="0"/>
              <w:jc w:val="center"/>
              <w:rPr>
                <w:b/>
                <w:bCs/>
                <w:sz w:val="16"/>
                <w:szCs w:val="16"/>
              </w:rPr>
            </w:pPr>
            <w:r w:rsidRPr="00133962">
              <w:rPr>
                <w:sz w:val="16"/>
                <w:szCs w:val="16"/>
              </w:rPr>
              <w:t>Rav</w:t>
            </w:r>
            <w:r w:rsidRPr="00133962">
              <w:rPr>
                <w:b/>
                <w:bCs/>
                <w:sz w:val="16"/>
                <w:szCs w:val="16"/>
              </w:rPr>
              <w:t xml:space="preserve"> Shlomo </w:t>
            </w:r>
            <w:proofErr w:type="spellStart"/>
            <w:r w:rsidRPr="00133962">
              <w:rPr>
                <w:b/>
                <w:bCs/>
                <w:sz w:val="16"/>
                <w:szCs w:val="16"/>
              </w:rPr>
              <w:t>Merzel</w:t>
            </w:r>
            <w:proofErr w:type="spellEnd"/>
            <w:r w:rsidRPr="00133962">
              <w:rPr>
                <w:b/>
                <w:bCs/>
                <w:sz w:val="16"/>
                <w:szCs w:val="16"/>
              </w:rPr>
              <w:t xml:space="preserve"> </w:t>
            </w:r>
            <w:proofErr w:type="spellStart"/>
            <w:proofErr w:type="gramStart"/>
            <w:r w:rsidRPr="00133962">
              <w:rPr>
                <w:sz w:val="16"/>
                <w:szCs w:val="16"/>
              </w:rPr>
              <w:t>z”l</w:t>
            </w:r>
            <w:proofErr w:type="spellEnd"/>
            <w:proofErr w:type="gramEnd"/>
          </w:p>
          <w:p w14:paraId="11619A9D" w14:textId="77777777" w:rsidR="00133962" w:rsidRPr="00133962" w:rsidRDefault="00133962" w:rsidP="00133962">
            <w:pPr>
              <w:bidi w:val="0"/>
              <w:jc w:val="center"/>
            </w:pPr>
            <w:r w:rsidRPr="00133962">
              <w:rPr>
                <w:sz w:val="16"/>
                <w:szCs w:val="16"/>
              </w:rPr>
              <w:t>Iyar 10, 5771</w:t>
            </w:r>
          </w:p>
        </w:tc>
      </w:tr>
      <w:tr w:rsidR="00FD6E66" w:rsidRPr="00133962" w14:paraId="6F1DDEC2" w14:textId="77777777" w:rsidTr="00FD6E66">
        <w:trPr>
          <w:trHeight w:val="616"/>
        </w:trPr>
        <w:tc>
          <w:tcPr>
            <w:tcW w:w="3420" w:type="dxa"/>
            <w:gridSpan w:val="3"/>
            <w:tcBorders>
              <w:top w:val="single" w:sz="4" w:space="0" w:color="auto"/>
              <w:bottom w:val="single" w:sz="4" w:space="0" w:color="auto"/>
            </w:tcBorders>
            <w:vAlign w:val="center"/>
            <w:hideMark/>
          </w:tcPr>
          <w:p w14:paraId="733663E1" w14:textId="77777777" w:rsidR="00133962" w:rsidRPr="00133962" w:rsidRDefault="00133962" w:rsidP="00133962">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w:t>
            </w:r>
            <w:proofErr w:type="spellStart"/>
            <w:r w:rsidRPr="00133962">
              <w:rPr>
                <w:sz w:val="16"/>
                <w:szCs w:val="16"/>
              </w:rPr>
              <w:t>Yechezkel</w:t>
            </w:r>
            <w:proofErr w:type="spellEnd"/>
            <w:r w:rsidRPr="00133962">
              <w:rPr>
                <w:sz w:val="16"/>
                <w:szCs w:val="16"/>
              </w:rPr>
              <w:t xml:space="preserve"> Shraga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08A29D1D" w14:textId="77777777" w:rsidR="00133962" w:rsidRPr="00133962" w:rsidRDefault="00133962" w:rsidP="00133962">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61720413" w14:textId="77777777" w:rsidR="00133962" w:rsidRPr="00133962" w:rsidRDefault="00133962" w:rsidP="00133962">
            <w:pPr>
              <w:bidi w:val="0"/>
              <w:ind w:left="125" w:right="126"/>
              <w:jc w:val="center"/>
              <w:rPr>
                <w:sz w:val="17"/>
                <w:szCs w:val="17"/>
              </w:rPr>
            </w:pPr>
            <w:r w:rsidRPr="00133962">
              <w:rPr>
                <w:sz w:val="16"/>
                <w:szCs w:val="16"/>
              </w:rPr>
              <w:t>Tevet 16, 5780</w:t>
            </w:r>
          </w:p>
        </w:tc>
        <w:tc>
          <w:tcPr>
            <w:tcW w:w="2267" w:type="dxa"/>
            <w:gridSpan w:val="5"/>
            <w:tcBorders>
              <w:top w:val="single" w:sz="4" w:space="0" w:color="auto"/>
              <w:bottom w:val="single" w:sz="4" w:space="0" w:color="auto"/>
            </w:tcBorders>
            <w:tcMar>
              <w:top w:w="0" w:type="dxa"/>
              <w:left w:w="108" w:type="dxa"/>
              <w:bottom w:w="0" w:type="dxa"/>
              <w:right w:w="108" w:type="dxa"/>
            </w:tcMar>
            <w:vAlign w:val="center"/>
          </w:tcPr>
          <w:p w14:paraId="6E1342FD" w14:textId="77777777" w:rsidR="00133962" w:rsidRPr="00133962" w:rsidRDefault="00133962" w:rsidP="00133962">
            <w:pPr>
              <w:bidi w:val="0"/>
              <w:jc w:val="center"/>
              <w:rPr>
                <w:sz w:val="16"/>
                <w:szCs w:val="16"/>
              </w:rPr>
            </w:pPr>
            <w:r w:rsidRPr="00133962">
              <w:rPr>
                <w:b/>
                <w:bCs/>
                <w:sz w:val="16"/>
                <w:szCs w:val="16"/>
              </w:rPr>
              <w:t>Mr. Shmuel &amp; Rivka Brandman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73FDC7F0" w14:textId="77777777" w:rsidR="00133962" w:rsidRPr="00133962" w:rsidRDefault="00133962" w:rsidP="00133962">
            <w:pPr>
              <w:bidi w:val="0"/>
              <w:jc w:val="center"/>
              <w:rPr>
                <w:sz w:val="4"/>
                <w:szCs w:val="4"/>
              </w:rPr>
            </w:pPr>
            <w:r w:rsidRPr="00133962">
              <w:rPr>
                <w:sz w:val="16"/>
                <w:szCs w:val="16"/>
              </w:rPr>
              <w:t>Tevet 16 5783/ Iyar 8, 5781</w:t>
            </w:r>
          </w:p>
        </w:tc>
        <w:tc>
          <w:tcPr>
            <w:tcW w:w="2409" w:type="dxa"/>
            <w:gridSpan w:val="4"/>
            <w:tcBorders>
              <w:top w:val="single" w:sz="4" w:space="0" w:color="auto"/>
              <w:bottom w:val="single" w:sz="4" w:space="0" w:color="auto"/>
            </w:tcBorders>
            <w:vAlign w:val="center"/>
          </w:tcPr>
          <w:p w14:paraId="69EC2EE8" w14:textId="77777777" w:rsidR="00133962" w:rsidRPr="00133962" w:rsidRDefault="00133962" w:rsidP="00133962">
            <w:pPr>
              <w:bidi w:val="0"/>
              <w:jc w:val="center"/>
              <w:rPr>
                <w:sz w:val="16"/>
                <w:szCs w:val="16"/>
                <w:rtl/>
              </w:rPr>
            </w:pPr>
            <w:r w:rsidRPr="00133962">
              <w:rPr>
                <w:b/>
                <w:bCs/>
                <w:sz w:val="16"/>
                <w:szCs w:val="16"/>
              </w:rPr>
              <w:t xml:space="preserve">R' Yitzchak Zev &amp; Naomi </w:t>
            </w:r>
            <w:proofErr w:type="spellStart"/>
            <w:r w:rsidRPr="00133962">
              <w:rPr>
                <w:b/>
                <w:bCs/>
                <w:sz w:val="16"/>
                <w:szCs w:val="16"/>
              </w:rPr>
              <w:t>Tarshansky</w:t>
            </w:r>
            <w:proofErr w:type="spellEnd"/>
            <w:r w:rsidRPr="00133962">
              <w:rPr>
                <w:b/>
                <w:bCs/>
                <w:sz w:val="16"/>
                <w:szCs w:val="16"/>
              </w:rPr>
              <w:t xml:space="preserve"> </w:t>
            </w:r>
            <w:proofErr w:type="spellStart"/>
            <w:r w:rsidRPr="00133962">
              <w:rPr>
                <w:sz w:val="16"/>
                <w:szCs w:val="16"/>
              </w:rPr>
              <w:t>z"l</w:t>
            </w:r>
            <w:proofErr w:type="spellEnd"/>
          </w:p>
          <w:p w14:paraId="24D069B4" w14:textId="77777777" w:rsidR="00133962" w:rsidRPr="00133962" w:rsidRDefault="00133962" w:rsidP="00133962">
            <w:pPr>
              <w:bidi w:val="0"/>
              <w:spacing w:line="276" w:lineRule="auto"/>
              <w:jc w:val="center"/>
              <w:rPr>
                <w:rFonts w:ascii="David" w:hAnsi="David" w:cs="David"/>
                <w:sz w:val="4"/>
                <w:szCs w:val="4"/>
              </w:rPr>
            </w:pPr>
            <w:r w:rsidRPr="00133962">
              <w:rPr>
                <w:sz w:val="16"/>
                <w:szCs w:val="16"/>
              </w:rPr>
              <w:t>Adar 28, 5781/ Adar II 14, 5784</w:t>
            </w:r>
          </w:p>
          <w:p w14:paraId="6A73D5AF" w14:textId="77777777" w:rsidR="00133962" w:rsidRPr="00133962" w:rsidRDefault="00133962" w:rsidP="00133962">
            <w:pPr>
              <w:bidi w:val="0"/>
              <w:jc w:val="center"/>
              <w:rPr>
                <w:sz w:val="4"/>
                <w:szCs w:val="4"/>
              </w:rPr>
            </w:pPr>
          </w:p>
        </w:tc>
        <w:tc>
          <w:tcPr>
            <w:tcW w:w="3124" w:type="dxa"/>
            <w:gridSpan w:val="4"/>
            <w:tcBorders>
              <w:top w:val="single" w:sz="4" w:space="0" w:color="auto"/>
              <w:bottom w:val="single" w:sz="4" w:space="0" w:color="auto"/>
            </w:tcBorders>
            <w:tcMar>
              <w:top w:w="0" w:type="dxa"/>
              <w:left w:w="108" w:type="dxa"/>
              <w:bottom w:w="0" w:type="dxa"/>
              <w:right w:w="108" w:type="dxa"/>
            </w:tcMar>
            <w:vAlign w:val="center"/>
          </w:tcPr>
          <w:p w14:paraId="78D99CB9" w14:textId="77777777" w:rsidR="00133962" w:rsidRPr="00133962" w:rsidRDefault="00133962" w:rsidP="00133962">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4F5E529A" w14:textId="77777777" w:rsidR="00133962" w:rsidRPr="00133962" w:rsidRDefault="00133962" w:rsidP="00133962">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proofErr w:type="spellStart"/>
            <w:r w:rsidRPr="00133962">
              <w:rPr>
                <w:sz w:val="16"/>
                <w:szCs w:val="16"/>
              </w:rPr>
              <w:t>Yaish</w:t>
            </w:r>
            <w:proofErr w:type="spellEnd"/>
          </w:p>
          <w:p w14:paraId="7093BF46" w14:textId="77777777" w:rsidR="00133962" w:rsidRPr="00133962" w:rsidRDefault="00133962" w:rsidP="00133962">
            <w:pPr>
              <w:bidi w:val="0"/>
              <w:ind w:left="34"/>
              <w:contextualSpacing/>
              <w:jc w:val="center"/>
            </w:pPr>
            <w:r w:rsidRPr="00133962">
              <w:rPr>
                <w:sz w:val="16"/>
                <w:szCs w:val="16"/>
              </w:rPr>
              <w:t xml:space="preserve">&amp; Simcha </w:t>
            </w:r>
            <w:r w:rsidRPr="00133962">
              <w:rPr>
                <w:b/>
                <w:bCs/>
                <w:sz w:val="16"/>
                <w:szCs w:val="16"/>
              </w:rPr>
              <w:t>Sebbag</w:t>
            </w:r>
            <w:r w:rsidRPr="00133962">
              <w:rPr>
                <w:sz w:val="16"/>
                <w:szCs w:val="16"/>
              </w:rPr>
              <w:t xml:space="preserve"> </w:t>
            </w:r>
            <w:proofErr w:type="spellStart"/>
            <w:r w:rsidRPr="00133962">
              <w:rPr>
                <w:sz w:val="16"/>
                <w:szCs w:val="16"/>
              </w:rPr>
              <w:t>z"l</w:t>
            </w:r>
            <w:proofErr w:type="spellEnd"/>
          </w:p>
        </w:tc>
      </w:tr>
      <w:tr w:rsidR="00133962" w:rsidRPr="00133962" w14:paraId="49241E4D" w14:textId="77777777" w:rsidTr="00FD6E66">
        <w:trPr>
          <w:trHeight w:val="420"/>
        </w:trPr>
        <w:tc>
          <w:tcPr>
            <w:tcW w:w="2281" w:type="dxa"/>
            <w:tcBorders>
              <w:top w:val="single" w:sz="4" w:space="0" w:color="auto"/>
              <w:bottom w:val="single" w:sz="4" w:space="0" w:color="auto"/>
            </w:tcBorders>
            <w:vAlign w:val="center"/>
            <w:hideMark/>
          </w:tcPr>
          <w:p w14:paraId="67F79BE8" w14:textId="77777777" w:rsidR="00133962" w:rsidRPr="00133962" w:rsidRDefault="00133962" w:rsidP="00133962">
            <w:pPr>
              <w:bidi w:val="0"/>
              <w:jc w:val="center"/>
              <w:rPr>
                <w:sz w:val="16"/>
                <w:szCs w:val="16"/>
              </w:rPr>
            </w:pPr>
            <w:r w:rsidRPr="00133962">
              <w:rPr>
                <w:rFonts w:hint="cs"/>
                <w:rtl/>
              </w:rPr>
              <w:t> </w:t>
            </w:r>
            <w:r w:rsidRPr="00133962">
              <w:rPr>
                <w:sz w:val="16"/>
                <w:szCs w:val="16"/>
              </w:rPr>
              <w:t xml:space="preserve"> R' </w:t>
            </w:r>
            <w:proofErr w:type="spellStart"/>
            <w:r w:rsidRPr="00133962">
              <w:rPr>
                <w:b/>
                <w:bCs/>
                <w:sz w:val="16"/>
                <w:szCs w:val="16"/>
              </w:rPr>
              <w:t>Benzion</w:t>
            </w:r>
            <w:proofErr w:type="spellEnd"/>
            <w:r w:rsidRPr="00133962">
              <w:rPr>
                <w:b/>
                <w:bCs/>
                <w:sz w:val="16"/>
                <w:szCs w:val="16"/>
              </w:rPr>
              <w:t xml:space="preserve"> Grossman </w:t>
            </w:r>
            <w:proofErr w:type="spellStart"/>
            <w:r w:rsidRPr="00133962">
              <w:rPr>
                <w:sz w:val="16"/>
                <w:szCs w:val="16"/>
              </w:rPr>
              <w:t>z"l</w:t>
            </w:r>
            <w:proofErr w:type="spellEnd"/>
            <w:r w:rsidRPr="00133962">
              <w:rPr>
                <w:sz w:val="16"/>
                <w:szCs w:val="16"/>
              </w:rPr>
              <w:t xml:space="preserve"> </w:t>
            </w:r>
          </w:p>
          <w:p w14:paraId="2124EE9F" w14:textId="77777777" w:rsidR="00133962" w:rsidRPr="00133962" w:rsidRDefault="00133962" w:rsidP="00133962">
            <w:pPr>
              <w:bidi w:val="0"/>
              <w:jc w:val="center"/>
              <w:rPr>
                <w:sz w:val="4"/>
                <w:szCs w:val="4"/>
              </w:rPr>
            </w:pPr>
            <w:r w:rsidRPr="00133962">
              <w:rPr>
                <w:sz w:val="16"/>
                <w:szCs w:val="16"/>
              </w:rPr>
              <w:t>Tamuz 23, 5777</w:t>
            </w:r>
          </w:p>
        </w:tc>
        <w:tc>
          <w:tcPr>
            <w:tcW w:w="3222" w:type="dxa"/>
            <w:gridSpan w:val="6"/>
            <w:tcBorders>
              <w:top w:val="single" w:sz="4" w:space="0" w:color="auto"/>
              <w:bottom w:val="single" w:sz="4" w:space="0" w:color="auto"/>
            </w:tcBorders>
            <w:vAlign w:val="center"/>
          </w:tcPr>
          <w:p w14:paraId="20E30D59" w14:textId="77777777" w:rsidR="00133962" w:rsidRPr="00133962" w:rsidRDefault="00133962" w:rsidP="00133962">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4183E307" w14:textId="77777777" w:rsidR="00133962" w:rsidRPr="00133962" w:rsidRDefault="00133962" w:rsidP="00133962">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6"/>
            <w:tcBorders>
              <w:top w:val="single" w:sz="4" w:space="0" w:color="auto"/>
              <w:bottom w:val="single" w:sz="4" w:space="0" w:color="auto"/>
            </w:tcBorders>
            <w:vAlign w:val="center"/>
          </w:tcPr>
          <w:p w14:paraId="7BA95942" w14:textId="77777777" w:rsidR="00133962" w:rsidRPr="00133962" w:rsidRDefault="00133962" w:rsidP="00133962">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 xml:space="preserve">&amp; Susan </w:t>
            </w:r>
            <w:proofErr w:type="spellStart"/>
            <w:r w:rsidRPr="00133962">
              <w:rPr>
                <w:b/>
                <w:bCs/>
                <w:sz w:val="16"/>
                <w:szCs w:val="16"/>
              </w:rPr>
              <w:t>Wasserteil</w:t>
            </w:r>
            <w:proofErr w:type="spellEnd"/>
            <w:r w:rsidRPr="00133962">
              <w:rPr>
                <w:sz w:val="16"/>
                <w:szCs w:val="16"/>
              </w:rPr>
              <w:t xml:space="preserve"> </w:t>
            </w:r>
            <w:proofErr w:type="spellStart"/>
            <w:r w:rsidRPr="00133962">
              <w:rPr>
                <w:sz w:val="16"/>
                <w:szCs w:val="16"/>
              </w:rPr>
              <w:t>z"l</w:t>
            </w:r>
            <w:proofErr w:type="spellEnd"/>
          </w:p>
          <w:p w14:paraId="2AD23163" w14:textId="77777777" w:rsidR="00133962" w:rsidRPr="00133962" w:rsidRDefault="00133962" w:rsidP="00133962">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Elul 5780</w:t>
            </w:r>
          </w:p>
        </w:tc>
        <w:tc>
          <w:tcPr>
            <w:tcW w:w="3025" w:type="dxa"/>
            <w:gridSpan w:val="3"/>
            <w:tcBorders>
              <w:top w:val="single" w:sz="4" w:space="0" w:color="auto"/>
              <w:bottom w:val="single" w:sz="4" w:space="0" w:color="auto"/>
            </w:tcBorders>
            <w:tcMar>
              <w:top w:w="0" w:type="dxa"/>
              <w:left w:w="108" w:type="dxa"/>
              <w:bottom w:w="0" w:type="dxa"/>
              <w:right w:w="108" w:type="dxa"/>
            </w:tcMar>
            <w:vAlign w:val="center"/>
          </w:tcPr>
          <w:p w14:paraId="5CBD78E8" w14:textId="77777777" w:rsidR="00133962" w:rsidRPr="00133962" w:rsidRDefault="00133962" w:rsidP="00133962">
            <w:pPr>
              <w:bidi w:val="0"/>
              <w:jc w:val="center"/>
              <w:rPr>
                <w:b/>
                <w:bCs/>
                <w:sz w:val="16"/>
                <w:szCs w:val="16"/>
              </w:rPr>
            </w:pPr>
            <w:r w:rsidRPr="00133962">
              <w:rPr>
                <w:sz w:val="16"/>
                <w:szCs w:val="16"/>
              </w:rPr>
              <w:t xml:space="preserve">Rabbi Dr. </w:t>
            </w:r>
            <w:r w:rsidRPr="00133962">
              <w:rPr>
                <w:b/>
                <w:bCs/>
                <w:sz w:val="16"/>
                <w:szCs w:val="16"/>
              </w:rPr>
              <w:t xml:space="preserve">Jerry </w:t>
            </w:r>
            <w:proofErr w:type="spellStart"/>
            <w:r w:rsidRPr="00133962">
              <w:rPr>
                <w:b/>
                <w:bCs/>
                <w:sz w:val="16"/>
                <w:szCs w:val="16"/>
              </w:rPr>
              <w:t>Hochbaum</w:t>
            </w:r>
            <w:proofErr w:type="spellEnd"/>
            <w:r w:rsidRPr="00133962">
              <w:rPr>
                <w:b/>
                <w:bCs/>
                <w:sz w:val="16"/>
                <w:szCs w:val="16"/>
              </w:rPr>
              <w:t xml:space="preserve"> </w:t>
            </w:r>
            <w:proofErr w:type="spellStart"/>
            <w:r w:rsidRPr="00133962">
              <w:rPr>
                <w:sz w:val="16"/>
                <w:szCs w:val="16"/>
              </w:rPr>
              <w:t>z"l</w:t>
            </w:r>
            <w:proofErr w:type="spellEnd"/>
          </w:p>
          <w:p w14:paraId="6BD4433B" w14:textId="77777777" w:rsidR="00133962" w:rsidRPr="00133962" w:rsidRDefault="00133962" w:rsidP="00133962">
            <w:pPr>
              <w:bidi w:val="0"/>
              <w:jc w:val="center"/>
            </w:pPr>
            <w:r w:rsidRPr="00133962">
              <w:rPr>
                <w:sz w:val="16"/>
                <w:szCs w:val="16"/>
              </w:rPr>
              <w:t>Adar II 17, 5782</w:t>
            </w:r>
          </w:p>
        </w:tc>
      </w:tr>
      <w:tr w:rsidR="00133962" w:rsidRPr="00133962" w14:paraId="672EE8F0" w14:textId="77777777" w:rsidTr="00FD6E66">
        <w:trPr>
          <w:trHeight w:val="420"/>
        </w:trPr>
        <w:tc>
          <w:tcPr>
            <w:tcW w:w="2568" w:type="dxa"/>
            <w:gridSpan w:val="2"/>
            <w:tcBorders>
              <w:top w:val="single" w:sz="4" w:space="0" w:color="auto"/>
              <w:bottom w:val="single" w:sz="4" w:space="0" w:color="auto"/>
            </w:tcBorders>
            <w:vAlign w:val="center"/>
            <w:hideMark/>
          </w:tcPr>
          <w:p w14:paraId="09AB5129"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Moshe Zvi (Milton) </w:t>
            </w:r>
            <w:proofErr w:type="spellStart"/>
            <w:r w:rsidRPr="00133962">
              <w:rPr>
                <w:b/>
                <w:bCs/>
                <w:sz w:val="16"/>
                <w:szCs w:val="16"/>
              </w:rPr>
              <w:t>Polin</w:t>
            </w:r>
            <w:proofErr w:type="spellEnd"/>
            <w:r w:rsidRPr="00133962">
              <w:rPr>
                <w:sz w:val="16"/>
                <w:szCs w:val="16"/>
              </w:rPr>
              <w:t xml:space="preserve"> </w:t>
            </w:r>
            <w:proofErr w:type="spellStart"/>
            <w:r w:rsidRPr="00133962">
              <w:rPr>
                <w:sz w:val="16"/>
                <w:szCs w:val="16"/>
              </w:rPr>
              <w:t>z"l</w:t>
            </w:r>
            <w:proofErr w:type="spellEnd"/>
          </w:p>
          <w:p w14:paraId="0C553590" w14:textId="77777777" w:rsidR="00133962" w:rsidRPr="00133962" w:rsidRDefault="00133962" w:rsidP="00133962">
            <w:pPr>
              <w:bidi w:val="0"/>
              <w:jc w:val="center"/>
              <w:rPr>
                <w:rtl/>
              </w:rPr>
            </w:pPr>
            <w:r w:rsidRPr="00133962">
              <w:rPr>
                <w:sz w:val="16"/>
                <w:szCs w:val="16"/>
              </w:rPr>
              <w:t>Tammuz 19, 5778</w:t>
            </w:r>
          </w:p>
        </w:tc>
        <w:tc>
          <w:tcPr>
            <w:tcW w:w="2126" w:type="dxa"/>
            <w:gridSpan w:val="3"/>
            <w:tcBorders>
              <w:top w:val="single" w:sz="4" w:space="0" w:color="auto"/>
              <w:bottom w:val="single" w:sz="4" w:space="0" w:color="auto"/>
            </w:tcBorders>
            <w:tcMar>
              <w:top w:w="0" w:type="dxa"/>
              <w:left w:w="108" w:type="dxa"/>
              <w:bottom w:w="0" w:type="dxa"/>
              <w:right w:w="108" w:type="dxa"/>
            </w:tcMar>
            <w:vAlign w:val="center"/>
          </w:tcPr>
          <w:p w14:paraId="3BF49A79" w14:textId="77777777" w:rsidR="00133962" w:rsidRPr="00133962" w:rsidRDefault="00133962" w:rsidP="00133962">
            <w:pPr>
              <w:bidi w:val="0"/>
              <w:jc w:val="center"/>
              <w:rPr>
                <w:sz w:val="16"/>
                <w:szCs w:val="16"/>
              </w:rPr>
            </w:pPr>
            <w:r w:rsidRPr="00133962">
              <w:rPr>
                <w:sz w:val="16"/>
                <w:szCs w:val="16"/>
              </w:rPr>
              <w:t xml:space="preserve">Mrs. </w:t>
            </w:r>
            <w:r w:rsidRPr="00133962">
              <w:rPr>
                <w:b/>
                <w:bCs/>
                <w:sz w:val="16"/>
                <w:szCs w:val="16"/>
              </w:rPr>
              <w:t xml:space="preserve">Julia </w:t>
            </w:r>
            <w:proofErr w:type="spellStart"/>
            <w:r w:rsidRPr="00133962">
              <w:rPr>
                <w:b/>
                <w:bCs/>
                <w:sz w:val="16"/>
                <w:szCs w:val="16"/>
              </w:rPr>
              <w:t>Koschitzky</w:t>
            </w:r>
            <w:proofErr w:type="spellEnd"/>
            <w:r w:rsidRPr="00133962">
              <w:rPr>
                <w:sz w:val="16"/>
                <w:szCs w:val="16"/>
              </w:rPr>
              <w:t xml:space="preserve"> </w:t>
            </w:r>
            <w:proofErr w:type="spellStart"/>
            <w:r w:rsidRPr="00133962">
              <w:rPr>
                <w:sz w:val="16"/>
                <w:szCs w:val="16"/>
              </w:rPr>
              <w:t>z"l</w:t>
            </w:r>
            <w:proofErr w:type="spellEnd"/>
          </w:p>
          <w:p w14:paraId="31D6E089" w14:textId="77777777" w:rsidR="00133962" w:rsidRPr="00133962" w:rsidRDefault="00133962" w:rsidP="00133962">
            <w:pPr>
              <w:bidi w:val="0"/>
              <w:spacing w:line="276" w:lineRule="auto"/>
              <w:jc w:val="center"/>
              <w:rPr>
                <w:sz w:val="4"/>
                <w:szCs w:val="4"/>
                <w:rtl/>
              </w:rPr>
            </w:pPr>
            <w:r w:rsidRPr="00133962">
              <w:rPr>
                <w:sz w:val="16"/>
                <w:szCs w:val="16"/>
              </w:rPr>
              <w:t>Adar II 18, 5782</w:t>
            </w:r>
          </w:p>
        </w:tc>
        <w:tc>
          <w:tcPr>
            <w:tcW w:w="1703" w:type="dxa"/>
            <w:gridSpan w:val="4"/>
            <w:tcBorders>
              <w:top w:val="single" w:sz="4" w:space="0" w:color="auto"/>
              <w:bottom w:val="single" w:sz="4" w:space="0" w:color="auto"/>
            </w:tcBorders>
            <w:vAlign w:val="center"/>
          </w:tcPr>
          <w:p w14:paraId="1B70B3AD" w14:textId="77777777" w:rsidR="00133962" w:rsidRPr="00133962" w:rsidRDefault="00133962" w:rsidP="00133962">
            <w:pPr>
              <w:bidi w:val="0"/>
              <w:jc w:val="center"/>
              <w:rPr>
                <w:sz w:val="16"/>
                <w:szCs w:val="16"/>
              </w:rPr>
            </w:pPr>
            <w:r w:rsidRPr="00133962">
              <w:rPr>
                <w:sz w:val="16"/>
                <w:szCs w:val="16"/>
              </w:rPr>
              <w:t>Mrs</w:t>
            </w:r>
            <w:r w:rsidRPr="00133962">
              <w:rPr>
                <w:b/>
                <w:bCs/>
                <w:sz w:val="16"/>
                <w:szCs w:val="16"/>
              </w:rPr>
              <w:t xml:space="preserve">. Leah Meyer </w:t>
            </w:r>
            <w:proofErr w:type="spellStart"/>
            <w:r w:rsidRPr="00133962">
              <w:rPr>
                <w:sz w:val="16"/>
                <w:szCs w:val="16"/>
              </w:rPr>
              <w:t>z"l</w:t>
            </w:r>
            <w:proofErr w:type="spellEnd"/>
            <w:r w:rsidRPr="00133962">
              <w:rPr>
                <w:sz w:val="16"/>
                <w:szCs w:val="16"/>
              </w:rPr>
              <w:t xml:space="preserve">   </w:t>
            </w:r>
          </w:p>
          <w:p w14:paraId="4DA9A766" w14:textId="77777777" w:rsidR="00133962" w:rsidRPr="00133962" w:rsidRDefault="00133962" w:rsidP="00133962">
            <w:pPr>
              <w:bidi w:val="0"/>
              <w:jc w:val="center"/>
              <w:rPr>
                <w:sz w:val="16"/>
                <w:szCs w:val="16"/>
                <w:rtl/>
              </w:rPr>
            </w:pPr>
            <w:r w:rsidRPr="00133962">
              <w:rPr>
                <w:sz w:val="16"/>
                <w:szCs w:val="16"/>
              </w:rPr>
              <w:t>Nisan 27, 5782</w:t>
            </w:r>
          </w:p>
          <w:p w14:paraId="0087CCB3" w14:textId="77777777" w:rsidR="00133962" w:rsidRPr="00133962" w:rsidRDefault="00133962" w:rsidP="00133962">
            <w:pPr>
              <w:bidi w:val="0"/>
              <w:jc w:val="center"/>
              <w:rPr>
                <w:sz w:val="4"/>
                <w:szCs w:val="4"/>
              </w:rPr>
            </w:pPr>
          </w:p>
          <w:p w14:paraId="74C49DEE" w14:textId="77777777" w:rsidR="00133962" w:rsidRPr="00133962" w:rsidRDefault="00133962" w:rsidP="00133962">
            <w:pPr>
              <w:bidi w:val="0"/>
              <w:jc w:val="center"/>
              <w:rPr>
                <w:sz w:val="4"/>
                <w:szCs w:val="4"/>
              </w:rPr>
            </w:pPr>
          </w:p>
        </w:tc>
        <w:tc>
          <w:tcPr>
            <w:tcW w:w="2197" w:type="dxa"/>
            <w:gridSpan w:val="5"/>
            <w:tcBorders>
              <w:top w:val="single" w:sz="4" w:space="0" w:color="auto"/>
              <w:bottom w:val="single" w:sz="4" w:space="0" w:color="auto"/>
            </w:tcBorders>
            <w:tcMar>
              <w:top w:w="0" w:type="dxa"/>
              <w:left w:w="108" w:type="dxa"/>
              <w:bottom w:w="0" w:type="dxa"/>
              <w:right w:w="108" w:type="dxa"/>
            </w:tcMar>
            <w:vAlign w:val="center"/>
          </w:tcPr>
          <w:p w14:paraId="35EBA86D" w14:textId="77777777" w:rsidR="00133962" w:rsidRPr="00133962" w:rsidRDefault="00133962" w:rsidP="00133962">
            <w:pPr>
              <w:bidi w:val="0"/>
              <w:jc w:val="center"/>
              <w:rPr>
                <w:b/>
                <w:bCs/>
                <w:sz w:val="16"/>
                <w:szCs w:val="16"/>
              </w:rPr>
            </w:pPr>
            <w:r w:rsidRPr="00133962">
              <w:rPr>
                <w:sz w:val="16"/>
                <w:szCs w:val="16"/>
              </w:rPr>
              <w:t xml:space="preserve">Mr. </w:t>
            </w:r>
            <w:r w:rsidRPr="00133962">
              <w:rPr>
                <w:b/>
                <w:bCs/>
                <w:sz w:val="16"/>
                <w:szCs w:val="16"/>
              </w:rPr>
              <w:t xml:space="preserve">Shmuel </w:t>
            </w:r>
          </w:p>
          <w:p w14:paraId="2CA93172" w14:textId="77777777" w:rsidR="00133962" w:rsidRPr="00133962" w:rsidRDefault="00133962" w:rsidP="00133962">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w:t>
            </w:r>
            <w:proofErr w:type="spellStart"/>
            <w:r w:rsidRPr="00133962">
              <w:rPr>
                <w:sz w:val="16"/>
                <w:szCs w:val="16"/>
              </w:rPr>
              <w:t>z"l</w:t>
            </w:r>
            <w:proofErr w:type="spellEnd"/>
          </w:p>
          <w:p w14:paraId="71DA9FB4" w14:textId="77777777" w:rsidR="00133962" w:rsidRPr="00133962" w:rsidRDefault="00133962" w:rsidP="00133962">
            <w:pPr>
              <w:bidi w:val="0"/>
              <w:jc w:val="center"/>
            </w:pPr>
            <w:r w:rsidRPr="00133962">
              <w:rPr>
                <w:sz w:val="16"/>
                <w:szCs w:val="16"/>
              </w:rPr>
              <w:t>Sivan 17 / Av 20</w:t>
            </w:r>
          </w:p>
        </w:tc>
        <w:tc>
          <w:tcPr>
            <w:tcW w:w="2626" w:type="dxa"/>
            <w:gridSpan w:val="2"/>
            <w:tcBorders>
              <w:top w:val="single" w:sz="4" w:space="0" w:color="auto"/>
              <w:bottom w:val="single" w:sz="4" w:space="0" w:color="auto"/>
            </w:tcBorders>
            <w:vAlign w:val="center"/>
          </w:tcPr>
          <w:p w14:paraId="6B2DAC8E" w14:textId="77777777" w:rsidR="00133962" w:rsidRPr="00133962" w:rsidRDefault="00133962" w:rsidP="00133962">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w:t>
            </w:r>
            <w:proofErr w:type="spellStart"/>
            <w:r w:rsidRPr="00133962">
              <w:rPr>
                <w:sz w:val="16"/>
                <w:szCs w:val="16"/>
              </w:rPr>
              <w:t>z"l</w:t>
            </w:r>
            <w:proofErr w:type="spellEnd"/>
          </w:p>
          <w:p w14:paraId="5241C0A4" w14:textId="77777777" w:rsidR="00133962" w:rsidRPr="00133962" w:rsidRDefault="00133962" w:rsidP="00133962">
            <w:pPr>
              <w:bidi w:val="0"/>
              <w:jc w:val="center"/>
              <w:rPr>
                <w:sz w:val="16"/>
                <w:szCs w:val="16"/>
              </w:rPr>
            </w:pPr>
            <w:r w:rsidRPr="00133962">
              <w:rPr>
                <w:sz w:val="16"/>
                <w:szCs w:val="16"/>
              </w:rPr>
              <w:t>Rav Carmel's father</w:t>
            </w:r>
          </w:p>
          <w:p w14:paraId="3F883390" w14:textId="77777777" w:rsidR="00133962" w:rsidRPr="00133962" w:rsidRDefault="00133962" w:rsidP="00133962">
            <w:pPr>
              <w:bidi w:val="0"/>
              <w:jc w:val="center"/>
            </w:pPr>
            <w:r w:rsidRPr="00133962">
              <w:rPr>
                <w:sz w:val="16"/>
                <w:szCs w:val="16"/>
              </w:rPr>
              <w:t>Iyar 8, 5776</w:t>
            </w:r>
          </w:p>
        </w:tc>
      </w:tr>
      <w:tr w:rsidR="005F2DB5" w:rsidRPr="00133962" w14:paraId="67EBB9C4" w14:textId="77777777" w:rsidTr="00FD048D">
        <w:trPr>
          <w:trHeight w:val="420"/>
        </w:trPr>
        <w:tc>
          <w:tcPr>
            <w:tcW w:w="4040" w:type="dxa"/>
            <w:gridSpan w:val="4"/>
            <w:tcBorders>
              <w:top w:val="single" w:sz="4" w:space="0" w:color="auto"/>
              <w:bottom w:val="single" w:sz="4" w:space="0" w:color="auto"/>
            </w:tcBorders>
            <w:vAlign w:val="center"/>
          </w:tcPr>
          <w:p w14:paraId="0DAB1FEC" w14:textId="77777777" w:rsidR="005F2DB5" w:rsidRPr="00133962" w:rsidRDefault="005F2DB5" w:rsidP="00D96927">
            <w:pPr>
              <w:bidi w:val="0"/>
              <w:spacing w:line="276" w:lineRule="auto"/>
              <w:jc w:val="center"/>
              <w:rPr>
                <w:sz w:val="4"/>
                <w:szCs w:val="4"/>
              </w:rPr>
            </w:pPr>
            <w:r w:rsidRPr="00133962">
              <w:rPr>
                <w:b/>
                <w:bCs/>
                <w:sz w:val="16"/>
                <w:szCs w:val="16"/>
              </w:rPr>
              <w:t xml:space="preserve">Nina </w:t>
            </w:r>
            <w:proofErr w:type="spellStart"/>
            <w:r w:rsidRPr="00133962">
              <w:rPr>
                <w:b/>
                <w:bCs/>
                <w:sz w:val="16"/>
                <w:szCs w:val="16"/>
              </w:rPr>
              <w:t>Moinester</w:t>
            </w:r>
            <w:proofErr w:type="spellEnd"/>
            <w:r w:rsidRPr="00133962">
              <w:rPr>
                <w:sz w:val="16"/>
                <w:szCs w:val="16"/>
              </w:rPr>
              <w:t xml:space="preserve">, </w:t>
            </w:r>
            <w:proofErr w:type="spellStart"/>
            <w:r w:rsidRPr="00133962">
              <w:rPr>
                <w:sz w:val="16"/>
                <w:szCs w:val="16"/>
              </w:rPr>
              <w:t>z"l</w:t>
            </w:r>
            <w:proofErr w:type="spellEnd"/>
            <w:r w:rsidRPr="00133962">
              <w:rPr>
                <w:b/>
                <w:bCs/>
                <w:sz w:val="16"/>
                <w:szCs w:val="16"/>
              </w:rPr>
              <w:t xml:space="preserve">, Nechama </w:t>
            </w:r>
            <w:proofErr w:type="spellStart"/>
            <w:r w:rsidRPr="00133962">
              <w:rPr>
                <w:b/>
                <w:bCs/>
                <w:sz w:val="16"/>
                <w:szCs w:val="16"/>
              </w:rPr>
              <w:t>Osna</w:t>
            </w:r>
            <w:proofErr w:type="spellEnd"/>
            <w:r w:rsidRPr="00133962">
              <w:rPr>
                <w:b/>
                <w:bCs/>
                <w:sz w:val="16"/>
                <w:szCs w:val="16"/>
              </w:rPr>
              <w:t xml:space="preserve"> </w:t>
            </w:r>
            <w:r w:rsidRPr="00133962">
              <w:rPr>
                <w:sz w:val="16"/>
                <w:szCs w:val="16"/>
              </w:rPr>
              <w:t xml:space="preserve">bat </w:t>
            </w:r>
            <w:r w:rsidRPr="00133962">
              <w:rPr>
                <w:b/>
                <w:bCs/>
                <w:sz w:val="16"/>
                <w:szCs w:val="16"/>
              </w:rPr>
              <w:t xml:space="preserve">Yitzhak </w:t>
            </w:r>
            <w:proofErr w:type="spellStart"/>
            <w:r w:rsidRPr="00133962">
              <w:rPr>
                <w:b/>
                <w:bCs/>
                <w:sz w:val="16"/>
                <w:szCs w:val="16"/>
              </w:rPr>
              <w:t>Aharon</w:t>
            </w:r>
            <w:proofErr w:type="spellEnd"/>
            <w:r w:rsidRPr="00133962">
              <w:rPr>
                <w:sz w:val="16"/>
                <w:szCs w:val="16"/>
              </w:rPr>
              <w:t xml:space="preserve"> &amp; </w:t>
            </w:r>
            <w:proofErr w:type="spellStart"/>
            <w:r w:rsidRPr="00133962">
              <w:rPr>
                <w:b/>
                <w:bCs/>
                <w:sz w:val="16"/>
                <w:szCs w:val="16"/>
              </w:rPr>
              <w:t>Doba</w:t>
            </w:r>
            <w:proofErr w:type="spellEnd"/>
            <w:r w:rsidRPr="00133962">
              <w:rPr>
                <w:sz w:val="16"/>
                <w:szCs w:val="16"/>
              </w:rPr>
              <w:t xml:space="preserve"> </w:t>
            </w:r>
            <w:proofErr w:type="spellStart"/>
            <w:r w:rsidRPr="00133962">
              <w:rPr>
                <w:sz w:val="16"/>
                <w:szCs w:val="16"/>
              </w:rPr>
              <w:t>z"l</w:t>
            </w:r>
            <w:proofErr w:type="spellEnd"/>
            <w:r>
              <w:rPr>
                <w:sz w:val="16"/>
                <w:szCs w:val="16"/>
              </w:rPr>
              <w:t xml:space="preserve">   </w:t>
            </w:r>
            <w:proofErr w:type="gramStart"/>
            <w:r w:rsidRPr="00133962">
              <w:rPr>
                <w:sz w:val="16"/>
                <w:szCs w:val="16"/>
              </w:rPr>
              <w:t>Av  30</w:t>
            </w:r>
            <w:proofErr w:type="gramEnd"/>
            <w:r w:rsidRPr="00133962">
              <w:rPr>
                <w:sz w:val="16"/>
                <w:szCs w:val="16"/>
              </w:rPr>
              <w:t>, 5781</w:t>
            </w:r>
          </w:p>
        </w:tc>
        <w:tc>
          <w:tcPr>
            <w:tcW w:w="4041" w:type="dxa"/>
            <w:gridSpan w:val="7"/>
            <w:tcBorders>
              <w:top w:val="single" w:sz="4" w:space="0" w:color="auto"/>
              <w:bottom w:val="single" w:sz="4" w:space="0" w:color="auto"/>
            </w:tcBorders>
            <w:vAlign w:val="center"/>
          </w:tcPr>
          <w:p w14:paraId="6211CACE" w14:textId="77777777" w:rsidR="00C6031B" w:rsidRPr="00C6031B" w:rsidRDefault="00C6031B" w:rsidP="00C6031B">
            <w:pPr>
              <w:bidi w:val="0"/>
              <w:jc w:val="center"/>
              <w:rPr>
                <w:b/>
                <w:bCs/>
                <w:sz w:val="16"/>
                <w:szCs w:val="16"/>
              </w:rPr>
            </w:pPr>
            <w:r w:rsidRPr="00C6031B">
              <w:rPr>
                <w:sz w:val="16"/>
                <w:szCs w:val="16"/>
              </w:rPr>
              <w:t>Mr</w:t>
            </w:r>
            <w:r w:rsidRPr="00C6031B">
              <w:rPr>
                <w:b/>
                <w:bCs/>
                <w:sz w:val="16"/>
                <w:szCs w:val="16"/>
              </w:rPr>
              <w:t xml:space="preserve">. </w:t>
            </w:r>
            <w:r w:rsidRPr="00C6031B">
              <w:rPr>
                <w:sz w:val="16"/>
                <w:szCs w:val="16"/>
              </w:rPr>
              <w:t>Gershon (</w:t>
            </w:r>
            <w:r w:rsidRPr="00C6031B">
              <w:rPr>
                <w:b/>
                <w:bCs/>
                <w:sz w:val="16"/>
                <w:szCs w:val="16"/>
              </w:rPr>
              <w:t>George</w:t>
            </w:r>
            <w:r w:rsidRPr="00C6031B">
              <w:rPr>
                <w:sz w:val="16"/>
                <w:szCs w:val="16"/>
              </w:rPr>
              <w:t xml:space="preserve">) ben </w:t>
            </w:r>
            <w:r w:rsidRPr="00C6031B">
              <w:rPr>
                <w:b/>
                <w:bCs/>
                <w:sz w:val="16"/>
                <w:szCs w:val="16"/>
              </w:rPr>
              <w:t>Chayim</w:t>
            </w:r>
            <w:r w:rsidRPr="00C6031B">
              <w:rPr>
                <w:sz w:val="16"/>
                <w:szCs w:val="16"/>
              </w:rPr>
              <w:t xml:space="preserve"> </w:t>
            </w:r>
            <w:proofErr w:type="spellStart"/>
            <w:r w:rsidRPr="00C6031B">
              <w:rPr>
                <w:b/>
                <w:bCs/>
                <w:sz w:val="16"/>
                <w:szCs w:val="16"/>
              </w:rPr>
              <w:t>HaCohen</w:t>
            </w:r>
            <w:proofErr w:type="spellEnd"/>
            <w:r w:rsidRPr="00C6031B">
              <w:rPr>
                <w:b/>
                <w:bCs/>
                <w:sz w:val="16"/>
                <w:szCs w:val="16"/>
              </w:rPr>
              <w:t xml:space="preserve"> Kaplan </w:t>
            </w:r>
            <w:r w:rsidRPr="00C6031B">
              <w:rPr>
                <w:sz w:val="16"/>
                <w:szCs w:val="16"/>
              </w:rPr>
              <w:t>Adar II 6</w:t>
            </w:r>
          </w:p>
          <w:p w14:paraId="532C6C4F" w14:textId="77777777" w:rsidR="005F2DB5" w:rsidRPr="00133962" w:rsidRDefault="005F2DB5" w:rsidP="006279F2">
            <w:pPr>
              <w:bidi w:val="0"/>
              <w:ind w:left="-23"/>
              <w:jc w:val="center"/>
              <w:rPr>
                <w:sz w:val="4"/>
                <w:szCs w:val="4"/>
              </w:rPr>
            </w:pPr>
          </w:p>
        </w:tc>
        <w:tc>
          <w:tcPr>
            <w:tcW w:w="3139" w:type="dxa"/>
            <w:gridSpan w:val="5"/>
            <w:tcBorders>
              <w:top w:val="single" w:sz="4" w:space="0" w:color="auto"/>
              <w:bottom w:val="single" w:sz="4" w:space="0" w:color="auto"/>
            </w:tcBorders>
            <w:vAlign w:val="center"/>
          </w:tcPr>
          <w:p w14:paraId="6A440377" w14:textId="77777777" w:rsidR="005F2DB5" w:rsidRPr="00133962" w:rsidRDefault="005F2DB5" w:rsidP="00133962">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t>
            </w:r>
            <w:proofErr w:type="spellStart"/>
            <w:r w:rsidRPr="00133962">
              <w:rPr>
                <w:b/>
                <w:bCs/>
                <w:sz w:val="16"/>
                <w:szCs w:val="16"/>
              </w:rPr>
              <w:t>Wengrowsky</w:t>
            </w:r>
            <w:proofErr w:type="spellEnd"/>
            <w:r w:rsidRPr="00133962">
              <w:rPr>
                <w:b/>
                <w:bCs/>
                <w:sz w:val="16"/>
                <w:szCs w:val="16"/>
              </w:rPr>
              <w:t xml:space="preserve"> </w:t>
            </w:r>
            <w:proofErr w:type="spellStart"/>
            <w:r w:rsidRPr="00133962">
              <w:rPr>
                <w:sz w:val="16"/>
                <w:szCs w:val="16"/>
              </w:rPr>
              <w:t>z"l</w:t>
            </w:r>
            <w:proofErr w:type="spellEnd"/>
          </w:p>
          <w:p w14:paraId="4E45D43B" w14:textId="77777777" w:rsidR="005F2DB5" w:rsidRPr="00133962" w:rsidRDefault="005F2DB5" w:rsidP="00133962">
            <w:pPr>
              <w:bidi w:val="0"/>
              <w:jc w:val="center"/>
              <w:rPr>
                <w:sz w:val="4"/>
                <w:szCs w:val="4"/>
              </w:rPr>
            </w:pPr>
            <w:r w:rsidRPr="00133962">
              <w:rPr>
                <w:sz w:val="16"/>
                <w:szCs w:val="16"/>
              </w:rPr>
              <w:t>Tevet 25 5782 / Tamuz 10 5774</w:t>
            </w:r>
          </w:p>
        </w:tc>
      </w:tr>
      <w:tr w:rsidR="00516A08" w:rsidRPr="00133962" w14:paraId="79FB4221" w14:textId="77777777" w:rsidTr="00FD048D">
        <w:trPr>
          <w:trHeight w:val="534"/>
        </w:trPr>
        <w:tc>
          <w:tcPr>
            <w:tcW w:w="11220" w:type="dxa"/>
            <w:gridSpan w:val="16"/>
            <w:tcBorders>
              <w:top w:val="single" w:sz="4" w:space="0" w:color="auto"/>
              <w:bottom w:val="single" w:sz="4" w:space="0" w:color="auto"/>
            </w:tcBorders>
            <w:vAlign w:val="center"/>
          </w:tcPr>
          <w:p w14:paraId="7C6A919E" w14:textId="77777777" w:rsidR="00457415" w:rsidRPr="00C24E7B" w:rsidRDefault="00457415" w:rsidP="00133962">
            <w:pPr>
              <w:bidi w:val="0"/>
              <w:ind w:left="34" w:right="34"/>
              <w:contextualSpacing/>
              <w:jc w:val="center"/>
              <w:rPr>
                <w:b/>
                <w:bCs/>
                <w:sz w:val="6"/>
                <w:szCs w:val="6"/>
              </w:rPr>
            </w:pPr>
          </w:p>
          <w:p w14:paraId="59428857" w14:textId="64506CCB" w:rsidR="00516A08" w:rsidRPr="00133962" w:rsidRDefault="00516A08" w:rsidP="00457415">
            <w:pPr>
              <w:bidi w:val="0"/>
              <w:ind w:left="34" w:right="34"/>
              <w:contextualSpacing/>
              <w:jc w:val="center"/>
              <w:rPr>
                <w:sz w:val="16"/>
                <w:szCs w:val="16"/>
              </w:rPr>
            </w:pPr>
            <w:proofErr w:type="spellStart"/>
            <w:r w:rsidRPr="00133962">
              <w:rPr>
                <w:b/>
                <w:bCs/>
                <w:sz w:val="16"/>
                <w:szCs w:val="16"/>
              </w:rPr>
              <w:t>Hemdat</w:t>
            </w:r>
            <w:proofErr w:type="spellEnd"/>
            <w:r w:rsidRPr="00133962">
              <w:rPr>
                <w:b/>
                <w:bCs/>
                <w:sz w:val="16"/>
                <w:szCs w:val="16"/>
              </w:rPr>
              <w:t xml:space="preserve"> </w:t>
            </w:r>
            <w:proofErr w:type="spellStart"/>
            <w:r w:rsidRPr="00133962">
              <w:rPr>
                <w:b/>
                <w:bCs/>
                <w:sz w:val="16"/>
                <w:szCs w:val="16"/>
              </w:rPr>
              <w:t>Yamim</w:t>
            </w:r>
            <w:proofErr w:type="spellEnd"/>
            <w:r w:rsidRPr="00133962">
              <w:rPr>
                <w:b/>
                <w:bCs/>
                <w:sz w:val="16"/>
                <w:szCs w:val="16"/>
              </w:rPr>
              <w:t xml:space="preserve"> is endowed by </w:t>
            </w:r>
            <w:r w:rsidRPr="00133962">
              <w:rPr>
                <w:sz w:val="16"/>
                <w:szCs w:val="16"/>
              </w:rPr>
              <w:t xml:space="preserve">Les </w:t>
            </w:r>
            <w:proofErr w:type="spellStart"/>
            <w:r w:rsidRPr="00133962">
              <w:rPr>
                <w:sz w:val="16"/>
                <w:szCs w:val="16"/>
              </w:rPr>
              <w:t>z"l</w:t>
            </w:r>
            <w:proofErr w:type="spellEnd"/>
            <w:r w:rsidRPr="00133962">
              <w:rPr>
                <w:sz w:val="16"/>
                <w:szCs w:val="16"/>
              </w:rPr>
              <w:t xml:space="preserve"> &amp; Ethel </w:t>
            </w:r>
            <w:proofErr w:type="spellStart"/>
            <w:r w:rsidRPr="00133962">
              <w:rPr>
                <w:sz w:val="16"/>
                <w:szCs w:val="16"/>
              </w:rPr>
              <w:t>Sutker</w:t>
            </w:r>
            <w:proofErr w:type="spellEnd"/>
            <w:r w:rsidRPr="00133962">
              <w:rPr>
                <w:sz w:val="16"/>
                <w:szCs w:val="16"/>
              </w:rPr>
              <w:t xml:space="preserve"> of Chicago, Illinois, </w:t>
            </w:r>
          </w:p>
          <w:p w14:paraId="68756046" w14:textId="77777777" w:rsidR="00516A08" w:rsidRPr="00133962" w:rsidRDefault="00516A08" w:rsidP="00133962">
            <w:pPr>
              <w:bidi w:val="0"/>
              <w:ind w:left="34"/>
              <w:contextualSpacing/>
              <w:jc w:val="center"/>
              <w:rPr>
                <w:sz w:val="19"/>
                <w:szCs w:val="19"/>
                <w:rtl/>
              </w:rPr>
            </w:pPr>
            <w:r w:rsidRPr="00133962">
              <w:rPr>
                <w:sz w:val="16"/>
                <w:szCs w:val="16"/>
              </w:rPr>
              <w:t>in loving memory of</w:t>
            </w:r>
            <w:r w:rsidRPr="00133962">
              <w:rPr>
                <w:b/>
                <w:bCs/>
                <w:sz w:val="16"/>
                <w:szCs w:val="16"/>
              </w:rPr>
              <w:t xml:space="preserve"> Max and Mary </w:t>
            </w:r>
            <w:proofErr w:type="spellStart"/>
            <w:r w:rsidRPr="00133962">
              <w:rPr>
                <w:b/>
                <w:bCs/>
                <w:sz w:val="16"/>
                <w:szCs w:val="16"/>
              </w:rPr>
              <w:t>Sutker</w:t>
            </w:r>
            <w:proofErr w:type="spellEnd"/>
            <w:r w:rsidRPr="00133962">
              <w:rPr>
                <w:b/>
                <w:bCs/>
                <w:sz w:val="16"/>
                <w:szCs w:val="16"/>
              </w:rPr>
              <w:t xml:space="preserve"> </w:t>
            </w:r>
            <w:r w:rsidRPr="00133962">
              <w:rPr>
                <w:sz w:val="16"/>
                <w:szCs w:val="16"/>
              </w:rPr>
              <w:t>&amp;</w:t>
            </w:r>
            <w:r w:rsidRPr="00133962">
              <w:rPr>
                <w:b/>
                <w:bCs/>
                <w:sz w:val="16"/>
                <w:szCs w:val="16"/>
              </w:rPr>
              <w:t xml:space="preserve"> Louis and Lillian Klein</w:t>
            </w:r>
            <w:r w:rsidRPr="00133962">
              <w:rPr>
                <w:sz w:val="16"/>
                <w:szCs w:val="16"/>
              </w:rPr>
              <w:t xml:space="preserve"> </w:t>
            </w:r>
            <w:proofErr w:type="spellStart"/>
            <w:proofErr w:type="gramStart"/>
            <w:r w:rsidRPr="00133962">
              <w:rPr>
                <w:sz w:val="16"/>
                <w:szCs w:val="16"/>
              </w:rPr>
              <w:t>z”l</w:t>
            </w:r>
            <w:proofErr w:type="spellEnd"/>
            <w:proofErr w:type="gramEnd"/>
            <w:r w:rsidRPr="00133962">
              <w:rPr>
                <w:rFonts w:hint="cs"/>
                <w:rtl/>
              </w:rPr>
              <w:t> </w:t>
            </w:r>
          </w:p>
        </w:tc>
      </w:tr>
      <w:tr w:rsidR="00133962" w:rsidRPr="00133962" w14:paraId="1F3DDD46" w14:textId="77777777" w:rsidTr="00FD6E66">
        <w:trPr>
          <w:trHeight w:val="373"/>
        </w:trPr>
        <w:tc>
          <w:tcPr>
            <w:tcW w:w="11220" w:type="dxa"/>
            <w:gridSpan w:val="16"/>
            <w:tcBorders>
              <w:top w:val="single" w:sz="4" w:space="0" w:color="auto"/>
            </w:tcBorders>
            <w:vAlign w:val="center"/>
          </w:tcPr>
          <w:p w14:paraId="3724F0FD" w14:textId="70CF2154" w:rsidR="00133962" w:rsidRPr="00133962" w:rsidRDefault="00133962" w:rsidP="00133962">
            <w:pPr>
              <w:bidi w:val="0"/>
              <w:ind w:left="34"/>
              <w:contextualSpacing/>
              <w:jc w:val="center"/>
              <w:rPr>
                <w:sz w:val="16"/>
                <w:szCs w:val="16"/>
              </w:rPr>
            </w:pPr>
            <w:r w:rsidRPr="00133962">
              <w:rPr>
                <w:b/>
                <w:bCs/>
                <w:sz w:val="18"/>
                <w:szCs w:val="18"/>
              </w:rPr>
              <w:t>Those who fell in wars for our homeland. May Hashem avenge their blood!</w:t>
            </w:r>
          </w:p>
        </w:tc>
      </w:tr>
    </w:tbl>
    <w:bookmarkEnd w:id="1"/>
    <w:p w14:paraId="576C48C5" w14:textId="6BF6AE58" w:rsidR="000525B9" w:rsidRDefault="00236E1B" w:rsidP="006279F2">
      <w:pPr>
        <w:bidi w:val="0"/>
        <w:ind w:firstLine="426"/>
        <w:jc w:val="center"/>
      </w:pPr>
      <w:r>
        <w:rPr>
          <w:noProof/>
        </w:rPr>
        <w:drawing>
          <wp:anchor distT="0" distB="0" distL="114300" distR="114300" simplePos="0" relativeHeight="251661824" behindDoc="0" locked="1" layoutInCell="1" allowOverlap="1" wp14:anchorId="33378B40" wp14:editId="69DD7E08">
            <wp:simplePos x="0" y="0"/>
            <wp:positionH relativeFrom="margin">
              <wp:posOffset>1998980</wp:posOffset>
            </wp:positionH>
            <wp:positionV relativeFrom="margin">
              <wp:posOffset>9177020</wp:posOffset>
            </wp:positionV>
            <wp:extent cx="3358515" cy="674370"/>
            <wp:effectExtent l="0" t="0" r="0" b="0"/>
            <wp:wrapNone/>
            <wp:docPr id="9"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58515" cy="674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81C785" w14:textId="77777777" w:rsidR="000525B9" w:rsidRDefault="000525B9" w:rsidP="000525B9">
      <w:pPr>
        <w:bidi w:val="0"/>
        <w:ind w:firstLine="426"/>
        <w:jc w:val="center"/>
      </w:pPr>
    </w:p>
    <w:p w14:paraId="4D47A4FC" w14:textId="045E0336" w:rsidR="002A65C7" w:rsidRDefault="002A65C7" w:rsidP="002A65C7">
      <w:pPr>
        <w:bidi w:val="0"/>
        <w:ind w:firstLine="426"/>
        <w:jc w:val="center"/>
      </w:pPr>
    </w:p>
    <w:p w14:paraId="25ADCE77" w14:textId="17D66647" w:rsidR="007F4CA4" w:rsidRDefault="007F4CA4" w:rsidP="007F4CA4">
      <w:pPr>
        <w:bidi w:val="0"/>
        <w:ind w:firstLine="426"/>
        <w:jc w:val="center"/>
      </w:pPr>
    </w:p>
    <w:p w14:paraId="171E6A5E" w14:textId="77777777" w:rsidR="007F4CA4" w:rsidRDefault="007F4CA4" w:rsidP="007F4CA4">
      <w:pPr>
        <w:bidi w:val="0"/>
        <w:ind w:firstLine="426"/>
        <w:jc w:val="center"/>
      </w:pPr>
    </w:p>
    <w:p w14:paraId="6DDB4C3A" w14:textId="77777777" w:rsidR="002A65C7" w:rsidRDefault="002A65C7" w:rsidP="002A65C7">
      <w:pPr>
        <w:bidi w:val="0"/>
        <w:ind w:firstLine="426"/>
        <w:jc w:val="center"/>
      </w:pPr>
    </w:p>
    <w:p w14:paraId="0691E7DE" w14:textId="77777777" w:rsidR="002A65C7" w:rsidRDefault="002A65C7" w:rsidP="002A65C7">
      <w:pPr>
        <w:bidi w:val="0"/>
        <w:ind w:firstLine="426"/>
        <w:jc w:val="center"/>
      </w:pPr>
    </w:p>
    <w:p w14:paraId="76D98DCD" w14:textId="77777777" w:rsidR="006279F2" w:rsidRDefault="006279F2" w:rsidP="00A82AE1">
      <w:pPr>
        <w:tabs>
          <w:tab w:val="left" w:pos="1803"/>
        </w:tabs>
        <w:bidi w:val="0"/>
      </w:pPr>
    </w:p>
    <w:p w14:paraId="1907A299" w14:textId="77777777" w:rsidR="006279F2" w:rsidRDefault="006279F2" w:rsidP="006279F2">
      <w:pPr>
        <w:tabs>
          <w:tab w:val="left" w:pos="1803"/>
        </w:tabs>
        <w:bidi w:val="0"/>
      </w:pPr>
    </w:p>
    <w:p w14:paraId="3569C6B6" w14:textId="77DA94C5" w:rsidR="006279F2" w:rsidRDefault="006279F2" w:rsidP="006279F2">
      <w:pPr>
        <w:tabs>
          <w:tab w:val="left" w:pos="1803"/>
        </w:tabs>
        <w:bidi w:val="0"/>
      </w:pPr>
    </w:p>
    <w:p w14:paraId="178A5250" w14:textId="30848D92" w:rsidR="00DA492E" w:rsidRDefault="00DA492E" w:rsidP="00DA492E">
      <w:pPr>
        <w:tabs>
          <w:tab w:val="left" w:pos="1803"/>
        </w:tabs>
        <w:bidi w:val="0"/>
      </w:pPr>
    </w:p>
    <w:p w14:paraId="6837F0F4" w14:textId="4523B574" w:rsidR="00DA492E" w:rsidRDefault="00DA492E" w:rsidP="00DA492E">
      <w:pPr>
        <w:tabs>
          <w:tab w:val="left" w:pos="1803"/>
        </w:tabs>
        <w:bidi w:val="0"/>
      </w:pPr>
    </w:p>
    <w:p w14:paraId="05F503CD" w14:textId="239F8F17" w:rsidR="00DA492E" w:rsidRDefault="00DA492E" w:rsidP="00DA492E">
      <w:pPr>
        <w:tabs>
          <w:tab w:val="left" w:pos="1803"/>
        </w:tabs>
        <w:bidi w:val="0"/>
      </w:pPr>
    </w:p>
    <w:p w14:paraId="3B412100" w14:textId="77777777" w:rsidR="00DA492E" w:rsidRDefault="00DA492E" w:rsidP="00DA492E">
      <w:pPr>
        <w:tabs>
          <w:tab w:val="left" w:pos="1803"/>
        </w:tabs>
        <w:bidi w:val="0"/>
      </w:pPr>
    </w:p>
    <w:p w14:paraId="652402EB" w14:textId="74C14465" w:rsidR="00040676" w:rsidRDefault="004848C0" w:rsidP="006279F2">
      <w:pPr>
        <w:tabs>
          <w:tab w:val="left" w:pos="1803"/>
        </w:tabs>
        <w:bidi w:val="0"/>
      </w:pPr>
      <w:r>
        <w:rPr>
          <w:noProof/>
        </w:rPr>
        <w:drawing>
          <wp:anchor distT="0" distB="0" distL="114300" distR="114300" simplePos="0" relativeHeight="251659776" behindDoc="1" locked="0" layoutInCell="1" allowOverlap="1" wp14:anchorId="263A22E2" wp14:editId="02984879">
            <wp:simplePos x="0" y="0"/>
            <wp:positionH relativeFrom="page">
              <wp:posOffset>360045</wp:posOffset>
            </wp:positionH>
            <wp:positionV relativeFrom="page">
              <wp:posOffset>1046480</wp:posOffset>
            </wp:positionV>
            <wp:extent cx="2584450" cy="359410"/>
            <wp:effectExtent l="0" t="0" r="0" b="0"/>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84450" cy="359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0676">
        <w:t>by Rav Daniel Mann</w:t>
      </w:r>
    </w:p>
    <w:p w14:paraId="3190E0CA" w14:textId="77777777" w:rsidR="00C658FD" w:rsidRDefault="00C658FD" w:rsidP="00C658FD">
      <w:pPr>
        <w:bidi w:val="0"/>
        <w:rPr>
          <w:b/>
          <w:bCs/>
          <w:color w:val="D85640"/>
          <w:sz w:val="28"/>
          <w:szCs w:val="28"/>
        </w:rPr>
      </w:pPr>
    </w:p>
    <w:p w14:paraId="29D76333" w14:textId="77777777" w:rsidR="00E83004" w:rsidRPr="009E666D" w:rsidRDefault="00E83004" w:rsidP="00E83004">
      <w:pPr>
        <w:bidi w:val="0"/>
        <w:rPr>
          <w:b/>
          <w:bCs/>
          <w:i/>
          <w:iCs/>
        </w:rPr>
      </w:pPr>
      <w:r>
        <w:rPr>
          <w:b/>
          <w:bCs/>
          <w:color w:val="D85640"/>
          <w:sz w:val="28"/>
          <w:szCs w:val="28"/>
        </w:rPr>
        <w:t xml:space="preserve">Purim </w:t>
      </w:r>
      <w:proofErr w:type="spellStart"/>
      <w:r>
        <w:rPr>
          <w:b/>
          <w:bCs/>
          <w:color w:val="D85640"/>
          <w:sz w:val="28"/>
          <w:szCs w:val="28"/>
        </w:rPr>
        <w:t>Meshulash</w:t>
      </w:r>
      <w:proofErr w:type="spellEnd"/>
      <w:r>
        <w:rPr>
          <w:b/>
          <w:bCs/>
          <w:color w:val="D85640"/>
          <w:sz w:val="28"/>
          <w:szCs w:val="28"/>
        </w:rPr>
        <w:t xml:space="preserve"> </w:t>
      </w:r>
    </w:p>
    <w:p w14:paraId="47055FA3" w14:textId="77777777" w:rsidR="00E83004" w:rsidRPr="002822FD" w:rsidRDefault="00E83004" w:rsidP="00E83004">
      <w:pPr>
        <w:bidi w:val="0"/>
        <w:rPr>
          <w:b/>
          <w:bCs/>
          <w:color w:val="D85640"/>
        </w:rPr>
      </w:pPr>
    </w:p>
    <w:p w14:paraId="3432CE53" w14:textId="77777777" w:rsidR="00E83004" w:rsidRPr="00DA1D18" w:rsidRDefault="00E83004" w:rsidP="00E83004">
      <w:pPr>
        <w:shd w:val="clear" w:color="auto" w:fill="FFFFFF"/>
        <w:bidi w:val="0"/>
        <w:jc w:val="both"/>
        <w:rPr>
          <w:shd w:val="clear" w:color="auto" w:fill="FFFFFF"/>
        </w:rPr>
      </w:pPr>
      <w:r w:rsidRPr="00E83004">
        <w:rPr>
          <w:b/>
          <w:bCs/>
          <w:color w:val="D85640"/>
          <w:sz w:val="24"/>
          <w:szCs w:val="24"/>
          <w:u w:val="single"/>
        </w:rPr>
        <w:t>Question</w:t>
      </w:r>
      <w:r w:rsidRPr="00E83004">
        <w:rPr>
          <w:b/>
          <w:bCs/>
          <w:color w:val="D85640"/>
          <w:sz w:val="24"/>
          <w:szCs w:val="24"/>
        </w:rPr>
        <w:t>:</w:t>
      </w:r>
      <w:r w:rsidRPr="00E83004">
        <w:t xml:space="preserve"> </w:t>
      </w:r>
      <w:r w:rsidRPr="00DA1D18">
        <w:rPr>
          <w:shd w:val="clear" w:color="auto" w:fill="FFFFFF"/>
        </w:rPr>
        <w:t xml:space="preserve">Could you please review some of the rules and rationale of the practices of Purim </w:t>
      </w:r>
      <w:proofErr w:type="spellStart"/>
      <w:r w:rsidRPr="00DA1D18">
        <w:rPr>
          <w:shd w:val="clear" w:color="auto" w:fill="FFFFFF"/>
        </w:rPr>
        <w:t>Meshulash</w:t>
      </w:r>
      <w:proofErr w:type="spellEnd"/>
      <w:r w:rsidRPr="00DA1D18">
        <w:rPr>
          <w:shd w:val="clear" w:color="auto" w:fill="FFFFFF"/>
        </w:rPr>
        <w:t xml:space="preserve"> (Triple Purim) in </w:t>
      </w:r>
      <w:proofErr w:type="spellStart"/>
      <w:r w:rsidRPr="00DA1D18">
        <w:rPr>
          <w:shd w:val="clear" w:color="auto" w:fill="FFFFFF"/>
        </w:rPr>
        <w:t>Yerushalayim</w:t>
      </w:r>
      <w:proofErr w:type="spellEnd"/>
      <w:r w:rsidRPr="00DA1D18">
        <w:rPr>
          <w:shd w:val="clear" w:color="auto" w:fill="FFFFFF"/>
        </w:rPr>
        <w:t xml:space="preserve">? [This is a re-edited repeat from </w:t>
      </w:r>
      <w:r>
        <w:rPr>
          <w:shd w:val="clear" w:color="auto" w:fill="FFFFFF"/>
        </w:rPr>
        <w:t xml:space="preserve">decades </w:t>
      </w:r>
      <w:r w:rsidRPr="00DA1D18">
        <w:rPr>
          <w:shd w:val="clear" w:color="auto" w:fill="FFFFFF"/>
        </w:rPr>
        <w:t>ago.]</w:t>
      </w:r>
    </w:p>
    <w:p w14:paraId="1C222564" w14:textId="77777777" w:rsidR="00E83004" w:rsidRPr="002C1B93" w:rsidRDefault="00E83004" w:rsidP="00E83004">
      <w:pPr>
        <w:shd w:val="clear" w:color="auto" w:fill="FFFFFF"/>
        <w:bidi w:val="0"/>
        <w:jc w:val="both"/>
      </w:pPr>
    </w:p>
    <w:p w14:paraId="65011BA2" w14:textId="77777777" w:rsidR="00E83004" w:rsidRPr="00DA1D18" w:rsidRDefault="00E83004" w:rsidP="00E83004">
      <w:pPr>
        <w:shd w:val="clear" w:color="auto" w:fill="FFFFFF"/>
        <w:bidi w:val="0"/>
        <w:ind w:right="397"/>
        <w:rPr>
          <w:sz w:val="18"/>
          <w:szCs w:val="18"/>
        </w:rPr>
      </w:pPr>
      <w:r w:rsidRPr="00E83004">
        <w:rPr>
          <w:b/>
          <w:bCs/>
          <w:color w:val="D85640"/>
          <w:sz w:val="22"/>
          <w:szCs w:val="22"/>
          <w:u w:val="single"/>
        </w:rPr>
        <w:t>Answer</w:t>
      </w:r>
      <w:r w:rsidRPr="00E83004">
        <w:rPr>
          <w:b/>
          <w:bCs/>
          <w:color w:val="D85640"/>
          <w:sz w:val="22"/>
          <w:szCs w:val="22"/>
        </w:rPr>
        <w:t>:</w:t>
      </w:r>
      <w:r w:rsidRPr="00E83004">
        <w:rPr>
          <w:sz w:val="22"/>
          <w:szCs w:val="22"/>
        </w:rPr>
        <w:t xml:space="preserve"> </w:t>
      </w:r>
      <w:r w:rsidRPr="00DA1D18">
        <w:t xml:space="preserve">When the fifteenth of Adar, celebrated as Purim in cities that were walled at the time of Yehoshua (notably including </w:t>
      </w:r>
      <w:proofErr w:type="spellStart"/>
      <w:r w:rsidRPr="00DA1D18">
        <w:t>Yerushalayim</w:t>
      </w:r>
      <w:proofErr w:type="spellEnd"/>
      <w:r w:rsidRPr="00DA1D18">
        <w:t>), falls on Shabbat, when some of the </w:t>
      </w:r>
      <w:r w:rsidRPr="00DA1D18">
        <w:rPr>
          <w:i/>
          <w:iCs/>
        </w:rPr>
        <w:t>mitzvot </w:t>
      </w:r>
      <w:r w:rsidRPr="00DA1D18">
        <w:t>of Purim are inappropriate, the various </w:t>
      </w:r>
      <w:r w:rsidRPr="00DA1D18">
        <w:rPr>
          <w:i/>
          <w:iCs/>
        </w:rPr>
        <w:t>mitzvot </w:t>
      </w:r>
      <w:r w:rsidRPr="00DA1D18">
        <w:t>of the day are spread over three days, as we will explain. We will start conceptually and then review day-by-day activities.</w:t>
      </w:r>
    </w:p>
    <w:p w14:paraId="768DF96E" w14:textId="77777777" w:rsidR="00E83004" w:rsidRPr="00DA1D18" w:rsidRDefault="00E83004" w:rsidP="00E83004">
      <w:pPr>
        <w:shd w:val="clear" w:color="auto" w:fill="FFFFFF"/>
        <w:bidi w:val="0"/>
        <w:ind w:right="397" w:firstLine="360"/>
        <w:rPr>
          <w:sz w:val="18"/>
          <w:szCs w:val="18"/>
        </w:rPr>
      </w:pPr>
      <w:r w:rsidRPr="00DA1D18">
        <w:t>Even in such a year, conceptually, the main day of “Shushan Purim” is still 15 Adar, even though it is the least “eventful” of the days. Therefore, matters that are connected directly to </w:t>
      </w:r>
      <w:r w:rsidRPr="00DA1D18">
        <w:rPr>
          <w:i/>
          <w:iCs/>
        </w:rPr>
        <w:t>tefilla</w:t>
      </w:r>
      <w:r w:rsidRPr="00DA1D18">
        <w:t>, and are not problematic on Shabbat, are done on Shabbat. This includes reading the story of the battle of Amalek (the last 9 </w:t>
      </w:r>
      <w:r w:rsidRPr="00DA1D18">
        <w:rPr>
          <w:i/>
          <w:iCs/>
        </w:rPr>
        <w:t>p’sukim </w:t>
      </w:r>
      <w:r w:rsidRPr="00DA1D18">
        <w:t xml:space="preserve">of </w:t>
      </w:r>
      <w:proofErr w:type="spellStart"/>
      <w:r w:rsidRPr="00DA1D18">
        <w:t>Beshalach</w:t>
      </w:r>
      <w:proofErr w:type="spellEnd"/>
      <w:r w:rsidRPr="00DA1D18">
        <w:t>) as </w:t>
      </w:r>
      <w:r w:rsidRPr="00DA1D18">
        <w:rPr>
          <w:i/>
          <w:iCs/>
        </w:rPr>
        <w:t>maftir</w:t>
      </w:r>
      <w:r w:rsidRPr="00DA1D18">
        <w:t> and the special </w:t>
      </w:r>
      <w:r w:rsidRPr="00DA1D18">
        <w:rPr>
          <w:i/>
          <w:iCs/>
        </w:rPr>
        <w:t>haftara </w:t>
      </w:r>
      <w:r w:rsidRPr="00DA1D18">
        <w:t>and reciting </w:t>
      </w:r>
      <w:r w:rsidRPr="00DA1D18">
        <w:rPr>
          <w:i/>
          <w:iCs/>
        </w:rPr>
        <w:t>Al</w:t>
      </w:r>
      <w:r w:rsidRPr="00DA1D18">
        <w:t> </w:t>
      </w:r>
      <w:proofErr w:type="spellStart"/>
      <w:r w:rsidRPr="00DA1D18">
        <w:rPr>
          <w:i/>
          <w:iCs/>
        </w:rPr>
        <w:t>HaNissim</w:t>
      </w:r>
      <w:proofErr w:type="spellEnd"/>
      <w:r w:rsidRPr="00DA1D18">
        <w:t> in </w:t>
      </w:r>
      <w:proofErr w:type="spellStart"/>
      <w:r w:rsidRPr="00DA1D18">
        <w:rPr>
          <w:i/>
          <w:iCs/>
        </w:rPr>
        <w:t>Shemoneh</w:t>
      </w:r>
      <w:proofErr w:type="spellEnd"/>
      <w:r w:rsidRPr="00DA1D18">
        <w:rPr>
          <w:i/>
          <w:iCs/>
        </w:rPr>
        <w:t xml:space="preserve"> </w:t>
      </w:r>
      <w:proofErr w:type="spellStart"/>
      <w:r w:rsidRPr="00DA1D18">
        <w:rPr>
          <w:i/>
          <w:iCs/>
        </w:rPr>
        <w:t>Esrei</w:t>
      </w:r>
      <w:proofErr w:type="spellEnd"/>
      <w:r w:rsidRPr="00DA1D18">
        <w:rPr>
          <w:i/>
          <w:iCs/>
        </w:rPr>
        <w:t> </w:t>
      </w:r>
      <w:r w:rsidRPr="00DA1D18">
        <w:t>and </w:t>
      </w:r>
      <w:proofErr w:type="spellStart"/>
      <w:r w:rsidRPr="00DA1D18">
        <w:rPr>
          <w:i/>
          <w:iCs/>
        </w:rPr>
        <w:t>Birkat</w:t>
      </w:r>
      <w:proofErr w:type="spellEnd"/>
      <w:r w:rsidRPr="00DA1D18">
        <w:rPr>
          <w:i/>
          <w:iCs/>
        </w:rPr>
        <w:t xml:space="preserve"> </w:t>
      </w:r>
      <w:proofErr w:type="spellStart"/>
      <w:r w:rsidRPr="00DA1D18">
        <w:rPr>
          <w:i/>
          <w:iCs/>
        </w:rPr>
        <w:t>HaMazon</w:t>
      </w:r>
      <w:proofErr w:type="spellEnd"/>
      <w:r w:rsidRPr="00DA1D18">
        <w:rPr>
          <w:i/>
          <w:iCs/>
        </w:rPr>
        <w:t>.</w:t>
      </w:r>
    </w:p>
    <w:p w14:paraId="3FA6DA29" w14:textId="77777777" w:rsidR="00E83004" w:rsidRPr="00DA1D18" w:rsidRDefault="00E83004" w:rsidP="00E83004">
      <w:pPr>
        <w:shd w:val="clear" w:color="auto" w:fill="FFFFFF"/>
        <w:bidi w:val="0"/>
        <w:ind w:right="397" w:firstLine="360"/>
        <w:rPr>
          <w:sz w:val="18"/>
          <w:szCs w:val="18"/>
        </w:rPr>
      </w:pPr>
      <w:proofErr w:type="spellStart"/>
      <w:r w:rsidRPr="00DA1D18">
        <w:rPr>
          <w:i/>
          <w:iCs/>
        </w:rPr>
        <w:t>Megillat</w:t>
      </w:r>
      <w:proofErr w:type="spellEnd"/>
      <w:r w:rsidRPr="00DA1D18">
        <w:rPr>
          <w:i/>
          <w:iCs/>
        </w:rPr>
        <w:t xml:space="preserve"> Esther </w:t>
      </w:r>
      <w:r w:rsidRPr="00DA1D18">
        <w:t>is not read on Shabbat for one of two reasons (</w:t>
      </w:r>
      <w:proofErr w:type="spellStart"/>
      <w:r w:rsidRPr="00DA1D18">
        <w:t>Megilla</w:t>
      </w:r>
      <w:proofErr w:type="spellEnd"/>
      <w:r w:rsidRPr="00DA1D18">
        <w:t xml:space="preserve"> 4b). </w:t>
      </w:r>
      <w:proofErr w:type="spellStart"/>
      <w:r w:rsidRPr="00DA1D18">
        <w:t>Rabba</w:t>
      </w:r>
      <w:proofErr w:type="spellEnd"/>
      <w:r w:rsidRPr="00DA1D18">
        <w:t xml:space="preserve"> says that it is out of fear that someone will carry the </w:t>
      </w:r>
      <w:proofErr w:type="spellStart"/>
      <w:r w:rsidRPr="00DA1D18">
        <w:rPr>
          <w:i/>
          <w:iCs/>
        </w:rPr>
        <w:t>megilla</w:t>
      </w:r>
      <w:proofErr w:type="spellEnd"/>
      <w:r w:rsidRPr="00DA1D18">
        <w:rPr>
          <w:i/>
          <w:iCs/>
        </w:rPr>
        <w:t> </w:t>
      </w:r>
      <w:r w:rsidRPr="00DA1D18">
        <w:t>in the public domain and thus desecrate Shabbat. Rav Yosef says it is because at the time of the </w:t>
      </w:r>
      <w:proofErr w:type="spellStart"/>
      <w:r w:rsidRPr="00DA1D18">
        <w:rPr>
          <w:i/>
          <w:iCs/>
        </w:rPr>
        <w:t>megilla</w:t>
      </w:r>
      <w:proofErr w:type="spellEnd"/>
      <w:r w:rsidRPr="00DA1D18">
        <w:rPr>
          <w:i/>
          <w:iCs/>
        </w:rPr>
        <w:t> </w:t>
      </w:r>
      <w:r w:rsidRPr="00DA1D18">
        <w:t>reading, poor people look forward to receiving charity, which they cannot do on Shabbat. As the rule is that </w:t>
      </w:r>
      <w:proofErr w:type="spellStart"/>
      <w:r w:rsidRPr="00DA1D18">
        <w:rPr>
          <w:i/>
          <w:iCs/>
        </w:rPr>
        <w:t>Megillat</w:t>
      </w:r>
      <w:proofErr w:type="spellEnd"/>
      <w:r w:rsidRPr="00DA1D18">
        <w:rPr>
          <w:i/>
          <w:iCs/>
        </w:rPr>
        <w:t xml:space="preserve"> Esther </w:t>
      </w:r>
      <w:r w:rsidRPr="00DA1D18">
        <w:t xml:space="preserve">is never read later than the fifteenth of Adar (based on the words, “and they shall not pass,” see </w:t>
      </w:r>
      <w:proofErr w:type="spellStart"/>
      <w:r w:rsidRPr="00DA1D18">
        <w:t>Megilla</w:t>
      </w:r>
      <w:proofErr w:type="spellEnd"/>
      <w:r w:rsidRPr="00DA1D18">
        <w:t xml:space="preserve"> 2a) the reading is pushed forward to Friday, 14 Adar. One who is celebrating </w:t>
      </w:r>
      <w:r w:rsidRPr="00DA1D18">
        <w:rPr>
          <w:i/>
          <w:iCs/>
        </w:rPr>
        <w:t xml:space="preserve">Purim </w:t>
      </w:r>
      <w:proofErr w:type="spellStart"/>
      <w:r w:rsidRPr="00DA1D18">
        <w:rPr>
          <w:i/>
          <w:iCs/>
        </w:rPr>
        <w:t>Meshulash</w:t>
      </w:r>
      <w:proofErr w:type="spellEnd"/>
      <w:r w:rsidRPr="00DA1D18">
        <w:t> should be extra careful to hear the </w:t>
      </w:r>
      <w:proofErr w:type="spellStart"/>
      <w:r w:rsidRPr="00DA1D18">
        <w:rPr>
          <w:i/>
          <w:iCs/>
        </w:rPr>
        <w:t>megilla</w:t>
      </w:r>
      <w:proofErr w:type="spellEnd"/>
      <w:r w:rsidRPr="00DA1D18">
        <w:rPr>
          <w:i/>
          <w:iCs/>
        </w:rPr>
        <w:t> </w:t>
      </w:r>
      <w:r w:rsidRPr="00DA1D18">
        <w:t>with a </w:t>
      </w:r>
      <w:r w:rsidRPr="00DA1D18">
        <w:rPr>
          <w:i/>
          <w:iCs/>
        </w:rPr>
        <w:t>minyan </w:t>
      </w:r>
      <w:r w:rsidRPr="00DA1D18">
        <w:t xml:space="preserve">in such a year (Mishna </w:t>
      </w:r>
      <w:proofErr w:type="spellStart"/>
      <w:r w:rsidRPr="00DA1D18">
        <w:t>Berura</w:t>
      </w:r>
      <w:proofErr w:type="spellEnd"/>
      <w:r w:rsidRPr="00DA1D18">
        <w:rPr>
          <w:i/>
          <w:iCs/>
        </w:rPr>
        <w:t> </w:t>
      </w:r>
      <w:r w:rsidRPr="00DA1D18">
        <w:t>690:61), as when </w:t>
      </w:r>
      <w:proofErr w:type="spellStart"/>
      <w:r w:rsidRPr="00DA1D18">
        <w:rPr>
          <w:i/>
          <w:iCs/>
        </w:rPr>
        <w:t>megilla</w:t>
      </w:r>
      <w:proofErr w:type="spellEnd"/>
      <w:r w:rsidRPr="00DA1D18">
        <w:t> is read early, it requires a </w:t>
      </w:r>
      <w:r w:rsidRPr="00DA1D18">
        <w:rPr>
          <w:i/>
          <w:iCs/>
        </w:rPr>
        <w:t>minyan</w:t>
      </w:r>
      <w:r w:rsidRPr="00DA1D18">
        <w:t xml:space="preserve">. </w:t>
      </w:r>
    </w:p>
    <w:p w14:paraId="7F0C31A1" w14:textId="77777777" w:rsidR="00E83004" w:rsidRPr="00DA1D18" w:rsidRDefault="00E83004" w:rsidP="00E83004">
      <w:pPr>
        <w:shd w:val="clear" w:color="auto" w:fill="FFFFFF"/>
        <w:bidi w:val="0"/>
        <w:ind w:right="397" w:firstLine="360"/>
        <w:rPr>
          <w:sz w:val="18"/>
          <w:szCs w:val="18"/>
        </w:rPr>
      </w:pPr>
      <w:proofErr w:type="spellStart"/>
      <w:r w:rsidRPr="00DA1D18">
        <w:rPr>
          <w:i/>
          <w:iCs/>
        </w:rPr>
        <w:t>Matanot</w:t>
      </w:r>
      <w:proofErr w:type="spellEnd"/>
      <w:r w:rsidRPr="00DA1D18">
        <w:rPr>
          <w:i/>
          <w:iCs/>
        </w:rPr>
        <w:t xml:space="preserve"> </w:t>
      </w:r>
      <w:proofErr w:type="spellStart"/>
      <w:r w:rsidRPr="00DA1D18">
        <w:rPr>
          <w:i/>
          <w:iCs/>
        </w:rPr>
        <w:t>la’evyonim</w:t>
      </w:r>
      <w:proofErr w:type="spellEnd"/>
      <w:r w:rsidRPr="00DA1D18">
        <w:rPr>
          <w:i/>
          <w:iCs/>
        </w:rPr>
        <w:t> </w:t>
      </w:r>
      <w:r w:rsidRPr="00DA1D18">
        <w:t xml:space="preserve">(presents to the poor) follow suit and are given on Friday (Shulchan </w:t>
      </w:r>
      <w:proofErr w:type="spellStart"/>
      <w:r w:rsidRPr="00DA1D18">
        <w:t>Aruch</w:t>
      </w:r>
      <w:proofErr w:type="spellEnd"/>
      <w:r w:rsidRPr="00DA1D18">
        <w:t xml:space="preserve">, </w:t>
      </w:r>
      <w:proofErr w:type="spellStart"/>
      <w:r w:rsidRPr="00DA1D18">
        <w:t>Orach</w:t>
      </w:r>
      <w:proofErr w:type="spellEnd"/>
      <w:r w:rsidRPr="00DA1D18">
        <w:t xml:space="preserve"> Chayim</w:t>
      </w:r>
      <w:r w:rsidRPr="00DA1D18">
        <w:rPr>
          <w:i/>
          <w:iCs/>
        </w:rPr>
        <w:t> </w:t>
      </w:r>
      <w:r w:rsidRPr="00DA1D18">
        <w:t>688:6). After all, according to Rav Yosef, that was the reason to read the </w:t>
      </w:r>
      <w:proofErr w:type="spellStart"/>
      <w:r w:rsidRPr="00DA1D18">
        <w:rPr>
          <w:i/>
          <w:iCs/>
        </w:rPr>
        <w:t>megilla</w:t>
      </w:r>
      <w:proofErr w:type="spellEnd"/>
      <w:r w:rsidRPr="00DA1D18">
        <w:t xml:space="preserve"> early, and even </w:t>
      </w:r>
      <w:proofErr w:type="spellStart"/>
      <w:r w:rsidRPr="00DA1D18">
        <w:t>Rabba</w:t>
      </w:r>
      <w:proofErr w:type="spellEnd"/>
      <w:r w:rsidRPr="00DA1D18">
        <w:t xml:space="preserve"> must accept some level of linkage between reading the </w:t>
      </w:r>
      <w:proofErr w:type="spellStart"/>
      <w:r w:rsidRPr="00DA1D18">
        <w:rPr>
          <w:i/>
          <w:iCs/>
        </w:rPr>
        <w:t>megilla</w:t>
      </w:r>
      <w:proofErr w:type="spellEnd"/>
      <w:r w:rsidRPr="00DA1D18">
        <w:rPr>
          <w:i/>
          <w:iCs/>
        </w:rPr>
        <w:t> </w:t>
      </w:r>
      <w:r w:rsidRPr="00DA1D18">
        <w:t>and giving </w:t>
      </w:r>
      <w:proofErr w:type="spellStart"/>
      <w:r w:rsidRPr="00DA1D18">
        <w:rPr>
          <w:i/>
          <w:iCs/>
        </w:rPr>
        <w:t>matanot</w:t>
      </w:r>
      <w:proofErr w:type="spellEnd"/>
      <w:r w:rsidRPr="00DA1D18">
        <w:rPr>
          <w:i/>
          <w:iCs/>
        </w:rPr>
        <w:t xml:space="preserve"> </w:t>
      </w:r>
      <w:proofErr w:type="spellStart"/>
      <w:r w:rsidRPr="00DA1D18">
        <w:rPr>
          <w:i/>
          <w:iCs/>
        </w:rPr>
        <w:t>la’evyonim</w:t>
      </w:r>
      <w:proofErr w:type="spellEnd"/>
      <w:r w:rsidRPr="00DA1D18">
        <w:t xml:space="preserve"> (see </w:t>
      </w:r>
      <w:proofErr w:type="spellStart"/>
      <w:r w:rsidRPr="00DA1D18">
        <w:t>Megilla</w:t>
      </w:r>
      <w:proofErr w:type="spellEnd"/>
      <w:r w:rsidRPr="00DA1D18">
        <w:t xml:space="preserve"> 4b).</w:t>
      </w:r>
    </w:p>
    <w:p w14:paraId="11D8EC6C" w14:textId="77777777" w:rsidR="00E83004" w:rsidRPr="00DA1D18" w:rsidRDefault="00E83004" w:rsidP="00E83004">
      <w:pPr>
        <w:shd w:val="clear" w:color="auto" w:fill="FFFFFF"/>
        <w:bidi w:val="0"/>
        <w:ind w:right="397" w:firstLine="360"/>
        <w:rPr>
          <w:sz w:val="18"/>
          <w:szCs w:val="18"/>
        </w:rPr>
      </w:pPr>
      <w:r w:rsidRPr="00DA1D18">
        <w:t>The </w:t>
      </w:r>
      <w:proofErr w:type="spellStart"/>
      <w:r w:rsidRPr="00DA1D18">
        <w:rPr>
          <w:i/>
          <w:iCs/>
        </w:rPr>
        <w:t>seuda</w:t>
      </w:r>
      <w:proofErr w:type="spellEnd"/>
      <w:r w:rsidRPr="00DA1D18">
        <w:t xml:space="preserve"> (festive meal) is held on Sunday, 16 Adar, according to most authorities (Shulchan </w:t>
      </w:r>
      <w:proofErr w:type="spellStart"/>
      <w:r w:rsidRPr="00DA1D18">
        <w:t>Aruch</w:t>
      </w:r>
      <w:proofErr w:type="spellEnd"/>
      <w:r w:rsidRPr="00DA1D18">
        <w:t xml:space="preserve"> ibid.). The </w:t>
      </w:r>
      <w:proofErr w:type="spellStart"/>
      <w:r w:rsidRPr="00DA1D18">
        <w:t>Yerushalmi</w:t>
      </w:r>
      <w:proofErr w:type="spellEnd"/>
      <w:r w:rsidRPr="00DA1D18">
        <w:t xml:space="preserve"> (</w:t>
      </w:r>
      <w:proofErr w:type="spellStart"/>
      <w:r w:rsidRPr="00DA1D18">
        <w:t>Megilla</w:t>
      </w:r>
      <w:proofErr w:type="spellEnd"/>
      <w:r w:rsidRPr="00DA1D18">
        <w:t xml:space="preserve"> 1:4) learns that it is not held on Shabbat because it must be a </w:t>
      </w:r>
      <w:proofErr w:type="spellStart"/>
      <w:r w:rsidRPr="00DA1D18">
        <w:rPr>
          <w:i/>
          <w:iCs/>
        </w:rPr>
        <w:t>seuda</w:t>
      </w:r>
      <w:proofErr w:type="spellEnd"/>
      <w:r w:rsidRPr="00DA1D18">
        <w:t> whose obligation can be attributed only to </w:t>
      </w:r>
      <w:r w:rsidRPr="00DA1D18">
        <w:rPr>
          <w:i/>
          <w:iCs/>
        </w:rPr>
        <w:t>Chazal</w:t>
      </w:r>
      <w:r w:rsidRPr="00DA1D18">
        <w:t>’s</w:t>
      </w:r>
      <w:r w:rsidRPr="00DA1D18">
        <w:rPr>
          <w:i/>
          <w:iCs/>
        </w:rPr>
        <w:t> </w:t>
      </w:r>
      <w:r w:rsidRPr="00DA1D18">
        <w:t>decision at the time of Mordechai and Esther. On Shabbat, of course, there is a </w:t>
      </w:r>
      <w:r w:rsidRPr="00DA1D18">
        <w:rPr>
          <w:i/>
          <w:iCs/>
        </w:rPr>
        <w:t>mitzva</w:t>
      </w:r>
      <w:r w:rsidRPr="00DA1D18">
        <w:t> to have a festive meal irrespective of Purim. Therefore, it says to delay the </w:t>
      </w:r>
      <w:proofErr w:type="spellStart"/>
      <w:r w:rsidRPr="00DA1D18">
        <w:rPr>
          <w:i/>
          <w:iCs/>
        </w:rPr>
        <w:t>seuda</w:t>
      </w:r>
      <w:proofErr w:type="spellEnd"/>
      <w:r w:rsidRPr="00DA1D18">
        <w:t>. There are opinions that one can/should have a Purim meal on Shabbat, and so some make an effort to have more food and wine than usual at the Shabbat-day meal (</w:t>
      </w:r>
      <w:r w:rsidRPr="00DA1D18">
        <w:rPr>
          <w:i/>
          <w:iCs/>
        </w:rPr>
        <w:t xml:space="preserve">Purim </w:t>
      </w:r>
      <w:proofErr w:type="spellStart"/>
      <w:r w:rsidRPr="00DA1D18">
        <w:rPr>
          <w:i/>
          <w:iCs/>
        </w:rPr>
        <w:t>Meshulash</w:t>
      </w:r>
      <w:proofErr w:type="spellEnd"/>
      <w:r w:rsidRPr="00DA1D18">
        <w:rPr>
          <w:i/>
          <w:iCs/>
        </w:rPr>
        <w:t> </w:t>
      </w:r>
      <w:r w:rsidRPr="00DA1D18">
        <w:t>(</w:t>
      </w:r>
      <w:proofErr w:type="spellStart"/>
      <w:r w:rsidRPr="00DA1D18">
        <w:t>Diblitzki</w:t>
      </w:r>
      <w:proofErr w:type="spellEnd"/>
      <w:r w:rsidRPr="00DA1D18">
        <w:t>) 5:11). At the Sunday meal, </w:t>
      </w:r>
      <w:r w:rsidRPr="00DA1D18">
        <w:rPr>
          <w:i/>
          <w:iCs/>
        </w:rPr>
        <w:t xml:space="preserve">Al </w:t>
      </w:r>
      <w:proofErr w:type="spellStart"/>
      <w:r w:rsidRPr="00DA1D18">
        <w:rPr>
          <w:i/>
          <w:iCs/>
        </w:rPr>
        <w:t>HaNissim</w:t>
      </w:r>
      <w:proofErr w:type="spellEnd"/>
      <w:r w:rsidRPr="00DA1D18">
        <w:t> is not recited, at least not in the body of </w:t>
      </w:r>
      <w:proofErr w:type="spellStart"/>
      <w:r w:rsidRPr="00DA1D18">
        <w:rPr>
          <w:i/>
          <w:iCs/>
        </w:rPr>
        <w:t>Birkat</w:t>
      </w:r>
      <w:proofErr w:type="spellEnd"/>
      <w:r w:rsidRPr="00DA1D18">
        <w:rPr>
          <w:i/>
          <w:iCs/>
        </w:rPr>
        <w:t xml:space="preserve"> </w:t>
      </w:r>
      <w:proofErr w:type="spellStart"/>
      <w:r w:rsidRPr="00DA1D18">
        <w:rPr>
          <w:i/>
          <w:iCs/>
        </w:rPr>
        <w:t>HaMazon</w:t>
      </w:r>
      <w:proofErr w:type="spellEnd"/>
      <w:r w:rsidRPr="00DA1D18">
        <w:t xml:space="preserve"> (see </w:t>
      </w:r>
      <w:proofErr w:type="spellStart"/>
      <w:r w:rsidRPr="00DA1D18">
        <w:t>Mikraei</w:t>
      </w:r>
      <w:proofErr w:type="spellEnd"/>
      <w:r w:rsidRPr="00DA1D18">
        <w:t xml:space="preserve"> </w:t>
      </w:r>
      <w:proofErr w:type="spellStart"/>
      <w:r w:rsidRPr="00DA1D18">
        <w:t>Kodesh</w:t>
      </w:r>
      <w:proofErr w:type="spellEnd"/>
      <w:r w:rsidRPr="00DA1D18">
        <w:t>, (Harari) </w:t>
      </w:r>
      <w:r w:rsidRPr="00DA1D18">
        <w:rPr>
          <w:i/>
          <w:iCs/>
        </w:rPr>
        <w:t>Purim </w:t>
      </w:r>
      <w:r w:rsidRPr="00DA1D18">
        <w:t xml:space="preserve">15:(34) in the name of Rav </w:t>
      </w:r>
      <w:proofErr w:type="spellStart"/>
      <w:r w:rsidRPr="00DA1D18">
        <w:t>Yisraeli</w:t>
      </w:r>
      <w:proofErr w:type="spellEnd"/>
      <w:r w:rsidRPr="00DA1D18">
        <w:t>).</w:t>
      </w:r>
    </w:p>
    <w:p w14:paraId="49F29352" w14:textId="77777777" w:rsidR="00E83004" w:rsidRPr="00DA1D18" w:rsidRDefault="00E83004" w:rsidP="00E83004">
      <w:pPr>
        <w:shd w:val="clear" w:color="auto" w:fill="FFFFFF"/>
        <w:bidi w:val="0"/>
        <w:ind w:right="397" w:firstLine="360"/>
        <w:rPr>
          <w:sz w:val="18"/>
          <w:szCs w:val="18"/>
        </w:rPr>
      </w:pPr>
      <w:r w:rsidRPr="00DA1D18">
        <w:t>The </w:t>
      </w:r>
      <w:r w:rsidRPr="00DA1D18">
        <w:rPr>
          <w:i/>
          <w:iCs/>
        </w:rPr>
        <w:t>mitzva</w:t>
      </w:r>
      <w:r w:rsidRPr="00DA1D18">
        <w:t> of </w:t>
      </w:r>
      <w:proofErr w:type="spellStart"/>
      <w:r w:rsidRPr="00DA1D18">
        <w:rPr>
          <w:i/>
          <w:iCs/>
        </w:rPr>
        <w:t>mishlo’ach</w:t>
      </w:r>
      <w:proofErr w:type="spellEnd"/>
      <w:r w:rsidRPr="00DA1D18">
        <w:rPr>
          <w:i/>
          <w:iCs/>
        </w:rPr>
        <w:t xml:space="preserve"> </w:t>
      </w:r>
      <w:proofErr w:type="spellStart"/>
      <w:r w:rsidRPr="00DA1D18">
        <w:rPr>
          <w:i/>
          <w:iCs/>
        </w:rPr>
        <w:t>manot</w:t>
      </w:r>
      <w:proofErr w:type="spellEnd"/>
      <w:r w:rsidRPr="00DA1D18">
        <w:t> (presenting foods to a friend) is apparently linked to the Purim </w:t>
      </w:r>
      <w:proofErr w:type="spellStart"/>
      <w:r w:rsidRPr="00DA1D18">
        <w:rPr>
          <w:i/>
          <w:iCs/>
        </w:rPr>
        <w:t>seuda</w:t>
      </w:r>
      <w:proofErr w:type="spellEnd"/>
      <w:r w:rsidRPr="00DA1D18">
        <w:t xml:space="preserve">, and thus we give them on Sunday (Mishna </w:t>
      </w:r>
      <w:proofErr w:type="spellStart"/>
      <w:r w:rsidRPr="00DA1D18">
        <w:t>Berura</w:t>
      </w:r>
      <w:proofErr w:type="spellEnd"/>
      <w:r w:rsidRPr="00DA1D18">
        <w:t xml:space="preserve"> 688:18). Those who want to be have a Purim </w:t>
      </w:r>
      <w:proofErr w:type="spellStart"/>
      <w:r w:rsidRPr="00DA1D18">
        <w:rPr>
          <w:i/>
          <w:iCs/>
        </w:rPr>
        <w:t>seuda</w:t>
      </w:r>
      <w:proofErr w:type="spellEnd"/>
      <w:r w:rsidRPr="00DA1D18">
        <w:t> on Shabbat (see above) can attempt to fulfill </w:t>
      </w:r>
      <w:proofErr w:type="spellStart"/>
      <w:r w:rsidRPr="00DA1D18">
        <w:rPr>
          <w:i/>
          <w:iCs/>
        </w:rPr>
        <w:t>mishlo’ach</w:t>
      </w:r>
      <w:proofErr w:type="spellEnd"/>
      <w:r w:rsidRPr="00DA1D18">
        <w:rPr>
          <w:i/>
          <w:iCs/>
        </w:rPr>
        <w:t xml:space="preserve"> </w:t>
      </w:r>
      <w:proofErr w:type="spellStart"/>
      <w:r w:rsidRPr="00DA1D18">
        <w:rPr>
          <w:i/>
          <w:iCs/>
        </w:rPr>
        <w:t>manot</w:t>
      </w:r>
      <w:proofErr w:type="spellEnd"/>
      <w:r w:rsidRPr="00DA1D18">
        <w:t> as well by giving to a neighbor or having a guest at the meal.</w:t>
      </w:r>
    </w:p>
    <w:p w14:paraId="216CADD8" w14:textId="7A0A9171" w:rsidR="00410E00" w:rsidRPr="007C01B2" w:rsidRDefault="00E83004" w:rsidP="00E83004">
      <w:pPr>
        <w:bidi w:val="0"/>
        <w:ind w:firstLine="450"/>
      </w:pPr>
      <w:r w:rsidRPr="00DA1D18">
        <w:t xml:space="preserve">Visitors to </w:t>
      </w:r>
      <w:proofErr w:type="spellStart"/>
      <w:r w:rsidRPr="00DA1D18">
        <w:t>Yerushalayim</w:t>
      </w:r>
      <w:proofErr w:type="spellEnd"/>
      <w:r w:rsidRPr="00DA1D18">
        <w:t xml:space="preserve"> over Shabbat (even if they celebrated a full Purim on Friday) are obligated (according to most authorities - see </w:t>
      </w:r>
      <w:proofErr w:type="spellStart"/>
      <w:r w:rsidRPr="00DA1D18">
        <w:rPr>
          <w:i/>
          <w:iCs/>
        </w:rPr>
        <w:t>Mikraei</w:t>
      </w:r>
      <w:proofErr w:type="spellEnd"/>
      <w:r w:rsidRPr="00DA1D18">
        <w:rPr>
          <w:i/>
          <w:iCs/>
        </w:rPr>
        <w:t xml:space="preserve"> </w:t>
      </w:r>
      <w:proofErr w:type="spellStart"/>
      <w:r w:rsidRPr="00DA1D18">
        <w:rPr>
          <w:i/>
          <w:iCs/>
        </w:rPr>
        <w:t>Kodesh</w:t>
      </w:r>
      <w:proofErr w:type="spellEnd"/>
      <w:r w:rsidRPr="00DA1D18">
        <w:t> ibid. 15:30) to do the </w:t>
      </w:r>
      <w:r w:rsidRPr="00DA1D18">
        <w:rPr>
          <w:i/>
          <w:iCs/>
        </w:rPr>
        <w:t>mitzvot</w:t>
      </w:r>
      <w:r w:rsidRPr="00DA1D18">
        <w:t xml:space="preserve"> of both Shabbat and Sunday (wherever they are on Sunday) even if they leave </w:t>
      </w:r>
      <w:proofErr w:type="spellStart"/>
      <w:r w:rsidRPr="00DA1D18">
        <w:t>Yerushalayim</w:t>
      </w:r>
      <w:proofErr w:type="spellEnd"/>
      <w:r w:rsidRPr="00DA1D18">
        <w:t xml:space="preserve"> soon after Shabbat. This is because the obligations of Sunday are </w:t>
      </w:r>
      <w:proofErr w:type="spellStart"/>
      <w:r w:rsidRPr="00DA1D18">
        <w:rPr>
          <w:i/>
          <w:iCs/>
        </w:rPr>
        <w:t>tashlumin</w:t>
      </w:r>
      <w:proofErr w:type="spellEnd"/>
      <w:r w:rsidRPr="00DA1D18">
        <w:t> (a make-up date) for what ideally should have been done on Shabbat (</w:t>
      </w:r>
      <w:r w:rsidRPr="00DA1D18">
        <w:rPr>
          <w:i/>
          <w:iCs/>
        </w:rPr>
        <w:t xml:space="preserve">Purim </w:t>
      </w:r>
      <w:proofErr w:type="spellStart"/>
      <w:r w:rsidRPr="00DA1D18">
        <w:rPr>
          <w:i/>
          <w:iCs/>
        </w:rPr>
        <w:t>Meshulash</w:t>
      </w:r>
      <w:proofErr w:type="spellEnd"/>
      <w:r w:rsidRPr="00DA1D18">
        <w:rPr>
          <w:i/>
          <w:iCs/>
        </w:rPr>
        <w:t> </w:t>
      </w:r>
      <w:r w:rsidRPr="00DA1D18">
        <w:t>8:15). (One should give the </w:t>
      </w:r>
      <w:proofErr w:type="spellStart"/>
      <w:r w:rsidRPr="00DA1D18">
        <w:rPr>
          <w:i/>
          <w:iCs/>
        </w:rPr>
        <w:t>mishlo’ach</w:t>
      </w:r>
      <w:proofErr w:type="spellEnd"/>
      <w:r w:rsidRPr="00DA1D18">
        <w:rPr>
          <w:i/>
          <w:iCs/>
        </w:rPr>
        <w:t xml:space="preserve"> </w:t>
      </w:r>
      <w:proofErr w:type="spellStart"/>
      <w:r w:rsidRPr="00DA1D18">
        <w:rPr>
          <w:i/>
          <w:iCs/>
        </w:rPr>
        <w:t>manot</w:t>
      </w:r>
      <w:proofErr w:type="spellEnd"/>
      <w:r w:rsidRPr="00DA1D18">
        <w:t> to one who is obligated in the </w:t>
      </w:r>
      <w:r w:rsidRPr="00DA1D18">
        <w:rPr>
          <w:i/>
          <w:iCs/>
        </w:rPr>
        <w:t>mitzvot </w:t>
      </w:r>
      <w:r w:rsidRPr="00DA1D18">
        <w:t xml:space="preserve">of Sunday). Based on the same logic, one who comes to </w:t>
      </w:r>
      <w:proofErr w:type="spellStart"/>
      <w:r w:rsidRPr="00DA1D18">
        <w:t>Yerushalayim</w:t>
      </w:r>
      <w:proofErr w:type="spellEnd"/>
      <w:r w:rsidRPr="00DA1D18">
        <w:t xml:space="preserve"> after Shabbat is </w:t>
      </w:r>
      <w:r w:rsidRPr="00DA1D18">
        <w:rPr>
          <w:u w:val="single"/>
        </w:rPr>
        <w:t>not</w:t>
      </w:r>
      <w:r w:rsidRPr="00DA1D18">
        <w:t> obligated (ibid.).</w:t>
      </w:r>
    </w:p>
    <w:p w14:paraId="7149C817" w14:textId="5FD5EBD5" w:rsidR="004F4B4D" w:rsidRPr="009E61D1" w:rsidRDefault="004F4B4D" w:rsidP="004F4B4D">
      <w:pPr>
        <w:bidi w:val="0"/>
        <w:ind w:firstLine="450"/>
        <w:rPr>
          <w:bCs/>
        </w:rPr>
      </w:pPr>
    </w:p>
    <w:p w14:paraId="2BA195E4" w14:textId="2B8D180E" w:rsidR="00B00E1C" w:rsidRDefault="00B00E1C" w:rsidP="00D32211">
      <w:pPr>
        <w:bidi w:val="0"/>
        <w:jc w:val="center"/>
        <w:rPr>
          <w:rFonts w:ascii="Calibri" w:hAnsi="Calibri" w:cs="Calibri"/>
          <w:b/>
          <w:bCs/>
          <w:color w:val="0070C0"/>
          <w:sz w:val="24"/>
          <w:szCs w:val="24"/>
        </w:rPr>
      </w:pPr>
      <w:r>
        <w:rPr>
          <w:b/>
          <w:bCs/>
          <w:color w:val="0070C0"/>
          <w:sz w:val="24"/>
          <w:szCs w:val="24"/>
        </w:rPr>
        <w:t>“Behind the Scenes” Zoom shiur</w:t>
      </w:r>
    </w:p>
    <w:p w14:paraId="71001FAC" w14:textId="77777777" w:rsidR="00B00E1C" w:rsidRPr="008E27B2" w:rsidRDefault="00B00E1C" w:rsidP="00C63F78">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2CCBED24" w14:textId="77777777" w:rsidR="00A00A82" w:rsidRPr="008E27B2" w:rsidRDefault="00A00A82" w:rsidP="00C63F78">
      <w:pPr>
        <w:bidi w:val="0"/>
        <w:jc w:val="center"/>
        <w:rPr>
          <w:rFonts w:ascii="Calibri" w:hAnsi="Calibri"/>
          <w:sz w:val="22"/>
          <w:szCs w:val="22"/>
          <w:rtl/>
        </w:rPr>
      </w:pPr>
    </w:p>
    <w:p w14:paraId="34249476" w14:textId="77777777" w:rsidR="00457415" w:rsidRDefault="00457415" w:rsidP="00A00A82">
      <w:pPr>
        <w:bidi w:val="0"/>
        <w:jc w:val="center"/>
        <w:rPr>
          <w:b/>
          <w:bCs/>
          <w:color w:val="C00000"/>
          <w:sz w:val="22"/>
          <w:szCs w:val="22"/>
        </w:rPr>
      </w:pPr>
    </w:p>
    <w:p w14:paraId="26554809" w14:textId="4AB24597" w:rsidR="001D2511" w:rsidRDefault="001D2511" w:rsidP="00457415">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C6031B"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5C5DB7F7" w14:textId="6AA8B0BD" w:rsidR="00867017" w:rsidRPr="0049411C" w:rsidRDefault="00867017" w:rsidP="00867017">
      <w:pPr>
        <w:bidi w:val="0"/>
        <w:contextualSpacing/>
        <w:jc w:val="center"/>
        <w:rPr>
          <w:sz w:val="18"/>
          <w:szCs w:val="18"/>
        </w:rPr>
      </w:pPr>
    </w:p>
    <w:p w14:paraId="02062035" w14:textId="4D1B60E5" w:rsidR="001D2511" w:rsidRDefault="004848C0" w:rsidP="00D643BA">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57935" cy="739140"/>
                    </a:xfrm>
                    <a:prstGeom prst="rect">
                      <a:avLst/>
                    </a:prstGeom>
                    <a:noFill/>
                    <a:ln>
                      <a:noFill/>
                    </a:ln>
                  </pic:spPr>
                </pic:pic>
              </a:graphicData>
            </a:graphic>
          </wp:inline>
        </w:drawing>
      </w:r>
    </w:p>
    <w:p w14:paraId="400E4854" w14:textId="77777777" w:rsidR="00717DE4" w:rsidRDefault="00717DE4" w:rsidP="00717DE4">
      <w:pPr>
        <w:bidi w:val="0"/>
        <w:contextualSpacing/>
        <w:jc w:val="center"/>
      </w:pPr>
    </w:p>
    <w:p w14:paraId="7EF98566" w14:textId="20931AA1" w:rsidR="00717DE4" w:rsidRDefault="00717DE4" w:rsidP="00717DE4">
      <w:pPr>
        <w:bidi w:val="0"/>
        <w:contextualSpacing/>
        <w:jc w:val="center"/>
      </w:pPr>
    </w:p>
    <w:p w14:paraId="48092D48" w14:textId="2258DE8A" w:rsidR="00717DE4" w:rsidRDefault="004848C0" w:rsidP="003E32F5">
      <w:pPr>
        <w:bidi w:val="0"/>
        <w:contextualSpacing/>
      </w:pPr>
      <w:r w:rsidRPr="009C77C0">
        <w:rPr>
          <w:noProof/>
        </w:rPr>
        <w:lastRenderedPageBreak/>
        <w:drawing>
          <wp:inline distT="0" distB="0" distL="0" distR="0" wp14:anchorId="060A54C5" wp14:editId="77BF6B68">
            <wp:extent cx="5849620" cy="480060"/>
            <wp:effectExtent l="0" t="0" r="0" b="0"/>
            <wp:docPr id="3" name="תמונה 11" descr="Z:\פירסום ויחסי ציבור\חמדת ימים\כותרות\Igrot HaRe'aya - Letters of Rav Ko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1" descr="Z:\פירסום ויחסי ציבור\חמדת ימים\כותרות\Igrot HaRe'aya - Letters of Rav Kook.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849620" cy="480060"/>
                    </a:xfrm>
                    <a:prstGeom prst="rect">
                      <a:avLst/>
                    </a:prstGeom>
                    <a:noFill/>
                    <a:ln>
                      <a:noFill/>
                    </a:ln>
                  </pic:spPr>
                </pic:pic>
              </a:graphicData>
            </a:graphic>
          </wp:inline>
        </w:drawing>
      </w:r>
    </w:p>
    <w:p w14:paraId="231B0683" w14:textId="77777777" w:rsidR="000A62A9" w:rsidRDefault="000A62A9" w:rsidP="00D2392D">
      <w:pPr>
        <w:bidi w:val="0"/>
        <w:contextualSpacing/>
      </w:pPr>
    </w:p>
    <w:p w14:paraId="44FCFC34" w14:textId="77777777" w:rsidR="00F559C4" w:rsidRDefault="00F559C4" w:rsidP="00F559C4">
      <w:pPr>
        <w:bidi w:val="0"/>
        <w:rPr>
          <w:b/>
          <w:bCs/>
          <w:color w:val="D85640"/>
          <w:sz w:val="24"/>
          <w:szCs w:val="24"/>
          <w:u w:val="single"/>
        </w:rPr>
      </w:pPr>
    </w:p>
    <w:p w14:paraId="4423694F" w14:textId="77777777" w:rsidR="00B40E89" w:rsidRPr="00647002" w:rsidRDefault="00B40E89" w:rsidP="00B40E89">
      <w:pPr>
        <w:bidi w:val="0"/>
        <w:rPr>
          <w:b/>
          <w:bCs/>
        </w:rPr>
      </w:pPr>
      <w:proofErr w:type="spellStart"/>
      <w:r>
        <w:rPr>
          <w:b/>
          <w:bCs/>
          <w:i/>
          <w:iCs/>
          <w:color w:val="D85640"/>
          <w:sz w:val="28"/>
          <w:szCs w:val="28"/>
        </w:rPr>
        <w:t>Shemitta</w:t>
      </w:r>
      <w:proofErr w:type="spellEnd"/>
      <w:r>
        <w:rPr>
          <w:b/>
          <w:bCs/>
          <w:i/>
          <w:iCs/>
          <w:color w:val="D85640"/>
          <w:sz w:val="28"/>
          <w:szCs w:val="28"/>
        </w:rPr>
        <w:t xml:space="preserve"> </w:t>
      </w:r>
      <w:r>
        <w:rPr>
          <w:b/>
          <w:bCs/>
          <w:color w:val="D85640"/>
          <w:sz w:val="28"/>
          <w:szCs w:val="28"/>
        </w:rPr>
        <w:t xml:space="preserve">Work at Israel National Fund Land – #304 </w:t>
      </w:r>
    </w:p>
    <w:p w14:paraId="1D8BDD55" w14:textId="77777777" w:rsidR="00B40E89" w:rsidRDefault="00B40E89" w:rsidP="00B40E89">
      <w:pPr>
        <w:bidi w:val="0"/>
        <w:rPr>
          <w:b/>
          <w:bCs/>
          <w:color w:val="D85640"/>
          <w:sz w:val="24"/>
          <w:szCs w:val="24"/>
          <w:u w:val="single"/>
        </w:rPr>
      </w:pPr>
    </w:p>
    <w:p w14:paraId="19B6D35C" w14:textId="77777777" w:rsidR="00B40E89" w:rsidRDefault="00B40E89" w:rsidP="00B40E89">
      <w:pPr>
        <w:bidi w:val="0"/>
      </w:pPr>
      <w:r w:rsidRPr="00B951C3">
        <w:rPr>
          <w:b/>
          <w:bCs/>
          <w:color w:val="D85640"/>
          <w:sz w:val="24"/>
          <w:szCs w:val="24"/>
          <w:u w:val="single"/>
        </w:rPr>
        <w:t>Date and Place</w:t>
      </w:r>
      <w:r>
        <w:rPr>
          <w:color w:val="D85640"/>
          <w:sz w:val="24"/>
          <w:szCs w:val="24"/>
        </w:rPr>
        <w:t xml:space="preserve">: </w:t>
      </w:r>
      <w:r>
        <w:t xml:space="preserve"> 3 Sivan 5670 (1910), Yafo</w:t>
      </w:r>
    </w:p>
    <w:p w14:paraId="15D71CDB" w14:textId="77777777" w:rsidR="00B40E89" w:rsidRDefault="00B40E89" w:rsidP="00B40E89">
      <w:pPr>
        <w:bidi w:val="0"/>
      </w:pPr>
    </w:p>
    <w:p w14:paraId="787ACC61" w14:textId="77777777" w:rsidR="00B40E89" w:rsidRDefault="00B40E89" w:rsidP="00B40E89">
      <w:pPr>
        <w:bidi w:val="0"/>
      </w:pPr>
      <w:r w:rsidRPr="00B951C3">
        <w:rPr>
          <w:b/>
          <w:bCs/>
          <w:color w:val="D85640"/>
          <w:sz w:val="24"/>
          <w:szCs w:val="24"/>
          <w:u w:val="single"/>
        </w:rPr>
        <w:t>Recipient</w:t>
      </w:r>
      <w:r>
        <w:rPr>
          <w:b/>
          <w:bCs/>
          <w:color w:val="D85640"/>
          <w:sz w:val="24"/>
          <w:szCs w:val="24"/>
          <w:u w:val="single"/>
        </w:rPr>
        <w:t xml:space="preserve"> and Background</w:t>
      </w:r>
      <w:r w:rsidRPr="00DB3F7E">
        <w:rPr>
          <w:color w:val="D85640"/>
          <w:sz w:val="24"/>
          <w:szCs w:val="24"/>
        </w:rPr>
        <w:t>:</w:t>
      </w:r>
      <w:r w:rsidRPr="00DB3F7E">
        <w:rPr>
          <w:sz w:val="24"/>
          <w:szCs w:val="24"/>
        </w:rPr>
        <w:t xml:space="preserve"> </w:t>
      </w:r>
      <w:r>
        <w:t xml:space="preserve">Dr. </w:t>
      </w:r>
      <w:proofErr w:type="spellStart"/>
      <w:r>
        <w:t>Feichtwanger</w:t>
      </w:r>
      <w:proofErr w:type="spellEnd"/>
      <w:r>
        <w:t>, who was apparently an official in the World Zionist Organization.</w:t>
      </w:r>
    </w:p>
    <w:p w14:paraId="19FFA8BD" w14:textId="77777777" w:rsidR="00B40E89" w:rsidRDefault="00B40E89" w:rsidP="00B40E89">
      <w:pPr>
        <w:bidi w:val="0"/>
      </w:pPr>
      <w:r>
        <w:t xml:space="preserve"> </w:t>
      </w:r>
    </w:p>
    <w:p w14:paraId="7FF92C1B" w14:textId="77777777" w:rsidR="00B40E89" w:rsidRDefault="00B40E89" w:rsidP="00B40E89">
      <w:pPr>
        <w:bidi w:val="0"/>
      </w:pPr>
      <w:r w:rsidRPr="00B951C3">
        <w:rPr>
          <w:b/>
          <w:bCs/>
          <w:color w:val="D85640"/>
          <w:sz w:val="24"/>
          <w:szCs w:val="24"/>
          <w:u w:val="single"/>
        </w:rPr>
        <w:t>Body</w:t>
      </w:r>
      <w:r w:rsidRPr="00DB3F7E">
        <w:rPr>
          <w:color w:val="D85640"/>
          <w:sz w:val="24"/>
          <w:szCs w:val="24"/>
        </w:rPr>
        <w:t>:</w:t>
      </w:r>
      <w:r w:rsidRPr="00DB3F7E">
        <w:rPr>
          <w:sz w:val="24"/>
          <w:szCs w:val="24"/>
        </w:rPr>
        <w:t xml:space="preserve"> </w:t>
      </w:r>
      <w:r>
        <w:t xml:space="preserve">I received your letter and am honored to tell you that the immoral matter of work being done on Israel National Fund land [during </w:t>
      </w:r>
      <w:proofErr w:type="spellStart"/>
      <w:r>
        <w:rPr>
          <w:i/>
          <w:iCs/>
        </w:rPr>
        <w:t>Shemitta</w:t>
      </w:r>
      <w:proofErr w:type="spellEnd"/>
      <w:r>
        <w:t>]</w:t>
      </w:r>
      <w:r>
        <w:rPr>
          <w:i/>
          <w:iCs/>
        </w:rPr>
        <w:t xml:space="preserve"> </w:t>
      </w:r>
      <w:r>
        <w:t>is just what they are doing of their own volition. They did not ask any question of which types of work may be done by a Jew, based on the sale of the land, and which types of work may only be done by a non-Jew. They did not present</w:t>
      </w:r>
      <w:r>
        <w:rPr>
          <w:rFonts w:hint="cs"/>
          <w:rtl/>
        </w:rPr>
        <w:t xml:space="preserve"> </w:t>
      </w:r>
      <w:r>
        <w:t>me with the facts of the matter at all, so that I could determine which things are so pressing that they cannot wait until next year and which things will not cause serious loss to the Yishuv if they wait until the non-holy, next year.</w:t>
      </w:r>
    </w:p>
    <w:p w14:paraId="151DF2A9" w14:textId="77777777" w:rsidR="00B40E89" w:rsidRDefault="00B40E89" w:rsidP="00B40E89">
      <w:pPr>
        <w:bidi w:val="0"/>
        <w:ind w:firstLine="450"/>
      </w:pPr>
      <w:r>
        <w:t xml:space="preserve">Realize that we have not allowed at all to plant new vegetation. There are only a small handful of exceptions, which involve unusually large loss, where we allowed non-Jews to plant, in addition to other known halachic reasons for leniency. All of this applies when parties come to ask halachic authorities, but when they treat </w:t>
      </w:r>
      <w:proofErr w:type="spellStart"/>
      <w:r>
        <w:rPr>
          <w:i/>
          <w:iCs/>
        </w:rPr>
        <w:t>Shemitta</w:t>
      </w:r>
      <w:proofErr w:type="spellEnd"/>
      <w:r>
        <w:t xml:space="preserve"> like any other year, without asking for the instruction of a religious authority, it desecrates the holy Torah regarding national property in the Holy Land. We must protest this with all our might, and whoever possesses sensitivity for the honor of our nation should accept our call. </w:t>
      </w:r>
    </w:p>
    <w:p w14:paraId="38F2F1C5" w14:textId="77777777" w:rsidR="00B40E89" w:rsidRDefault="00B40E89" w:rsidP="00B40E89">
      <w:pPr>
        <w:bidi w:val="0"/>
      </w:pPr>
    </w:p>
    <w:p w14:paraId="5B31EB21" w14:textId="77777777" w:rsidR="00B40E89" w:rsidRPr="00D33885" w:rsidRDefault="00B40E89" w:rsidP="00B40E89">
      <w:pPr>
        <w:bidi w:val="0"/>
        <w:rPr>
          <w:b/>
          <w:bCs/>
          <w:color w:val="D85640"/>
          <w:sz w:val="18"/>
          <w:szCs w:val="18"/>
        </w:rPr>
      </w:pPr>
    </w:p>
    <w:p w14:paraId="251645A7" w14:textId="77777777" w:rsidR="00B40E89" w:rsidRPr="00647002" w:rsidRDefault="00B40E89" w:rsidP="00B40E89">
      <w:pPr>
        <w:bidi w:val="0"/>
        <w:rPr>
          <w:b/>
          <w:bCs/>
        </w:rPr>
      </w:pPr>
      <w:r>
        <w:rPr>
          <w:b/>
          <w:bCs/>
          <w:color w:val="D85640"/>
          <w:sz w:val="28"/>
          <w:szCs w:val="28"/>
        </w:rPr>
        <w:t xml:space="preserve">Requesting Limitations on </w:t>
      </w:r>
      <w:proofErr w:type="spellStart"/>
      <w:r>
        <w:rPr>
          <w:b/>
          <w:bCs/>
          <w:i/>
          <w:iCs/>
          <w:color w:val="D85640"/>
          <w:sz w:val="28"/>
          <w:szCs w:val="28"/>
        </w:rPr>
        <w:t>Shemitta</w:t>
      </w:r>
      <w:proofErr w:type="spellEnd"/>
      <w:r>
        <w:rPr>
          <w:b/>
          <w:bCs/>
          <w:i/>
          <w:iCs/>
          <w:color w:val="D85640"/>
          <w:sz w:val="28"/>
          <w:szCs w:val="28"/>
        </w:rPr>
        <w:t xml:space="preserve"> </w:t>
      </w:r>
      <w:r>
        <w:rPr>
          <w:b/>
          <w:bCs/>
          <w:color w:val="D85640"/>
          <w:sz w:val="28"/>
          <w:szCs w:val="28"/>
        </w:rPr>
        <w:t xml:space="preserve">Stringency – #305 </w:t>
      </w:r>
    </w:p>
    <w:p w14:paraId="627AEA63" w14:textId="77777777" w:rsidR="00B40E89" w:rsidRDefault="00B40E89" w:rsidP="00B40E89">
      <w:pPr>
        <w:bidi w:val="0"/>
        <w:rPr>
          <w:b/>
          <w:bCs/>
          <w:color w:val="D85640"/>
          <w:sz w:val="24"/>
          <w:szCs w:val="24"/>
          <w:u w:val="single"/>
        </w:rPr>
      </w:pPr>
    </w:p>
    <w:p w14:paraId="207EC630" w14:textId="77777777" w:rsidR="00B40E89" w:rsidRDefault="00B40E89" w:rsidP="00B40E89">
      <w:pPr>
        <w:bidi w:val="0"/>
      </w:pPr>
      <w:r w:rsidRPr="00B951C3">
        <w:rPr>
          <w:b/>
          <w:bCs/>
          <w:color w:val="D85640"/>
          <w:sz w:val="24"/>
          <w:szCs w:val="24"/>
          <w:u w:val="single"/>
        </w:rPr>
        <w:t>Date and Place</w:t>
      </w:r>
      <w:r>
        <w:rPr>
          <w:color w:val="D85640"/>
          <w:sz w:val="24"/>
          <w:szCs w:val="24"/>
        </w:rPr>
        <w:t xml:space="preserve">: </w:t>
      </w:r>
      <w:r>
        <w:t xml:space="preserve"> 5 Sivan 5670 (1910), Yafo</w:t>
      </w:r>
    </w:p>
    <w:p w14:paraId="3A85DA55" w14:textId="77777777" w:rsidR="00B40E89" w:rsidRDefault="00B40E89" w:rsidP="00B40E89">
      <w:pPr>
        <w:bidi w:val="0"/>
      </w:pPr>
    </w:p>
    <w:p w14:paraId="3C15BFE1" w14:textId="77777777" w:rsidR="00B40E89" w:rsidRPr="00706FCB" w:rsidRDefault="00B40E89" w:rsidP="00B40E89">
      <w:pPr>
        <w:bidi w:val="0"/>
        <w:rPr>
          <w:rtl/>
        </w:rPr>
      </w:pPr>
      <w:r w:rsidRPr="00B951C3">
        <w:rPr>
          <w:b/>
          <w:bCs/>
          <w:color w:val="D85640"/>
          <w:sz w:val="24"/>
          <w:szCs w:val="24"/>
          <w:u w:val="single"/>
        </w:rPr>
        <w:t>Recipient</w:t>
      </w:r>
      <w:r>
        <w:rPr>
          <w:b/>
          <w:bCs/>
          <w:color w:val="D85640"/>
          <w:sz w:val="24"/>
          <w:szCs w:val="24"/>
          <w:u w:val="single"/>
        </w:rPr>
        <w:t xml:space="preserve"> and Background</w:t>
      </w:r>
      <w:r w:rsidRPr="00DB3F7E">
        <w:rPr>
          <w:color w:val="D85640"/>
          <w:sz w:val="24"/>
          <w:szCs w:val="24"/>
        </w:rPr>
        <w:t>:</w:t>
      </w:r>
      <w:r w:rsidRPr="00DB3F7E">
        <w:rPr>
          <w:sz w:val="24"/>
          <w:szCs w:val="24"/>
        </w:rPr>
        <w:t xml:space="preserve"> </w:t>
      </w:r>
      <w:r>
        <w:t xml:space="preserve">Rav Yaakov David </w:t>
      </w:r>
      <w:proofErr w:type="spellStart"/>
      <w:r>
        <w:t>Wilovsky</w:t>
      </w:r>
      <w:proofErr w:type="spellEnd"/>
      <w:r>
        <w:t xml:space="preserve"> (</w:t>
      </w:r>
      <w:proofErr w:type="spellStart"/>
      <w:r>
        <w:t>Ridbaz</w:t>
      </w:r>
      <w:proofErr w:type="spellEnd"/>
      <w:r>
        <w:t xml:space="preserve">), a leading rabbi who moved to </w:t>
      </w:r>
      <w:r>
        <w:rPr>
          <w:i/>
          <w:iCs/>
        </w:rPr>
        <w:t>Eretz Yisrael</w:t>
      </w:r>
      <w:r>
        <w:t xml:space="preserve"> and was known, among other things, as a strong opponent of leniencies on </w:t>
      </w:r>
      <w:proofErr w:type="spellStart"/>
      <w:r>
        <w:rPr>
          <w:i/>
          <w:iCs/>
        </w:rPr>
        <w:t>Shemitta</w:t>
      </w:r>
      <w:proofErr w:type="spellEnd"/>
      <w:r>
        <w:t xml:space="preserve">. </w:t>
      </w:r>
    </w:p>
    <w:p w14:paraId="296EDBC7" w14:textId="77777777" w:rsidR="00B40E89" w:rsidRDefault="00B40E89" w:rsidP="00B40E89">
      <w:pPr>
        <w:bidi w:val="0"/>
      </w:pPr>
      <w:r>
        <w:t xml:space="preserve"> </w:t>
      </w:r>
    </w:p>
    <w:p w14:paraId="1CF22E3F" w14:textId="77777777" w:rsidR="00B40E89" w:rsidRDefault="00B40E89" w:rsidP="00B40E89">
      <w:pPr>
        <w:bidi w:val="0"/>
      </w:pPr>
      <w:r w:rsidRPr="00B951C3">
        <w:rPr>
          <w:b/>
          <w:bCs/>
          <w:color w:val="D85640"/>
          <w:sz w:val="24"/>
          <w:szCs w:val="24"/>
          <w:u w:val="single"/>
        </w:rPr>
        <w:t>Body</w:t>
      </w:r>
      <w:r w:rsidRPr="00DB3F7E">
        <w:rPr>
          <w:color w:val="D85640"/>
          <w:sz w:val="24"/>
          <w:szCs w:val="24"/>
        </w:rPr>
        <w:t>:</w:t>
      </w:r>
      <w:r w:rsidRPr="00DB3F7E">
        <w:rPr>
          <w:sz w:val="24"/>
          <w:szCs w:val="24"/>
        </w:rPr>
        <w:t xml:space="preserve"> </w:t>
      </w:r>
      <w:r>
        <w:t xml:space="preserve">I find it necessary to seek out my dear, illustrious colleague, when I heard that there are now those who cast aspersions on the produce of the vineyards and fields of the </w:t>
      </w:r>
      <w:r>
        <w:rPr>
          <w:i/>
          <w:iCs/>
        </w:rPr>
        <w:t>moshavim</w:t>
      </w:r>
      <w:r>
        <w:t xml:space="preserve"> that have been sold to a non-Jew due to the restrictions of “the sanctity of </w:t>
      </w:r>
      <w:proofErr w:type="spellStart"/>
      <w:r>
        <w:rPr>
          <w:i/>
          <w:iCs/>
        </w:rPr>
        <w:t>Shemitta</w:t>
      </w:r>
      <w:proofErr w:type="spellEnd"/>
      <w:r>
        <w:rPr>
          <w:i/>
          <w:iCs/>
        </w:rPr>
        <w:t xml:space="preserve"> </w:t>
      </w:r>
      <w:r>
        <w:t xml:space="preserve">produce.” This will take away the meager livelihood of the members of the </w:t>
      </w:r>
      <w:r>
        <w:rPr>
          <w:i/>
          <w:iCs/>
        </w:rPr>
        <w:t>moshavim</w:t>
      </w:r>
      <w:r>
        <w:t xml:space="preserve">. Many of them are destitute, and they are looking toward the price they will get for the fruit to sustain them and the children who depend on them. </w:t>
      </w:r>
    </w:p>
    <w:p w14:paraId="11E4EF45" w14:textId="77777777" w:rsidR="00B40E89" w:rsidRDefault="00B40E89" w:rsidP="00B40E89">
      <w:pPr>
        <w:bidi w:val="0"/>
        <w:ind w:firstLine="360"/>
      </w:pPr>
      <w:r>
        <w:t xml:space="preserve">Regarding [the halachic status of] the fruit, there are not really halachic grounds to cast aspersions. Even according to the </w:t>
      </w:r>
      <w:proofErr w:type="spellStart"/>
      <w:r>
        <w:t>Mabit’s</w:t>
      </w:r>
      <w:proofErr w:type="spellEnd"/>
      <w:r>
        <w:t xml:space="preserve"> opinion, which is stringent regarding the sanctity of the fruit of a non-Jew during </w:t>
      </w:r>
      <w:proofErr w:type="spellStart"/>
      <w:r>
        <w:rPr>
          <w:i/>
          <w:iCs/>
        </w:rPr>
        <w:t>Shemitta</w:t>
      </w:r>
      <w:proofErr w:type="spellEnd"/>
      <w:r>
        <w:t xml:space="preserve">, it is permitted to use them commercially, and the money spent to acquire them does not have sanctity of </w:t>
      </w:r>
      <w:proofErr w:type="spellStart"/>
      <w:r>
        <w:rPr>
          <w:i/>
          <w:iCs/>
        </w:rPr>
        <w:t>Shemitta</w:t>
      </w:r>
      <w:proofErr w:type="spellEnd"/>
      <w:r>
        <w:t xml:space="preserve"> (see Shut </w:t>
      </w:r>
      <w:proofErr w:type="spellStart"/>
      <w:r>
        <w:t>Maharit</w:t>
      </w:r>
      <w:proofErr w:type="spellEnd"/>
      <w:r>
        <w:t xml:space="preserve"> (the </w:t>
      </w:r>
      <w:proofErr w:type="spellStart"/>
      <w:r>
        <w:t>Mabit’s</w:t>
      </w:r>
      <w:proofErr w:type="spellEnd"/>
      <w:r>
        <w:t xml:space="preserve"> son) 43).</w:t>
      </w:r>
    </w:p>
    <w:p w14:paraId="16BBEF61" w14:textId="77777777" w:rsidR="00B40E89" w:rsidRDefault="00B40E89" w:rsidP="00B40E89">
      <w:pPr>
        <w:bidi w:val="0"/>
        <w:ind w:firstLine="360"/>
      </w:pPr>
      <w:r>
        <w:t>In the sale of the land, we have included renting it and including in the price non-</w:t>
      </w:r>
      <w:proofErr w:type="spellStart"/>
      <w:r w:rsidRPr="00C01341">
        <w:rPr>
          <w:i/>
          <w:iCs/>
        </w:rPr>
        <w:t>Shemitta</w:t>
      </w:r>
      <w:proofErr w:type="spellEnd"/>
      <w:r>
        <w:t xml:space="preserve"> things, so that if there are questions about the sale because of the law of the land, then rental will work regarding the fruit even if it does not work for allowing working the land. Since in previous </w:t>
      </w:r>
      <w:proofErr w:type="spellStart"/>
      <w:r>
        <w:rPr>
          <w:i/>
          <w:iCs/>
        </w:rPr>
        <w:t>Shemitta</w:t>
      </w:r>
      <w:proofErr w:type="spellEnd"/>
      <w:r>
        <w:rPr>
          <w:i/>
          <w:iCs/>
        </w:rPr>
        <w:t xml:space="preserve"> </w:t>
      </w:r>
      <w:r>
        <w:t xml:space="preserve">years, in the lives of the great Rav Y.L. Diskin, Rav S. </w:t>
      </w:r>
      <w:proofErr w:type="spellStart"/>
      <w:r>
        <w:t>Salant</w:t>
      </w:r>
      <w:proofErr w:type="spellEnd"/>
      <w:r>
        <w:t xml:space="preserve">, and my father-in-law, there were no new stringencies, it is improper to make new ones now and impoverish families of our brethren, which would raise great fears of major problems. </w:t>
      </w:r>
    </w:p>
    <w:p w14:paraId="42DB1063" w14:textId="77777777" w:rsidR="00B40E89" w:rsidRPr="00167800" w:rsidRDefault="00B40E89" w:rsidP="00B40E89">
      <w:pPr>
        <w:bidi w:val="0"/>
        <w:ind w:firstLine="360"/>
      </w:pPr>
      <w:r>
        <w:t xml:space="preserve">Therefore, I request of my beloved friend to please inform the members of the rabbinical court to not do anything new, and allow the people to rely on the halachic opinions upon which they relied in the past. This would promote the </w:t>
      </w:r>
      <w:r>
        <w:rPr>
          <w:i/>
          <w:iCs/>
        </w:rPr>
        <w:t>mitzva</w:t>
      </w:r>
      <w:r>
        <w:t xml:space="preserve"> of increasing peace in Israel and preventing enmity and other things that we can’t even know in advance. I will rely on our warm relationship that you will act to do the right thing with full power, and Hashem will be with you to bring you success, along with the blessing of the multitude.</w:t>
      </w:r>
    </w:p>
    <w:p w14:paraId="01D00A29" w14:textId="5E7E3B49" w:rsidR="00457415" w:rsidRDefault="00457415" w:rsidP="00457415">
      <w:pPr>
        <w:bidi w:val="0"/>
        <w:spacing w:line="276" w:lineRule="auto"/>
        <w:ind w:firstLine="360"/>
      </w:pPr>
    </w:p>
    <w:p w14:paraId="2BA8801C" w14:textId="77777777" w:rsidR="00CF733C" w:rsidRDefault="00CF733C" w:rsidP="00CF733C">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proofErr w:type="spellStart"/>
            <w:r w:rsidRPr="008E27B2">
              <w:rPr>
                <w:rFonts w:ascii="Times New Roman" w:hAnsi="Times New Roman" w:cs="Times New Roman"/>
                <w:i/>
                <w:iCs/>
                <w:color w:val="365F91"/>
                <w:sz w:val="24"/>
                <w:szCs w:val="24"/>
              </w:rPr>
              <w:t>refuah</w:t>
            </w:r>
            <w:proofErr w:type="spellEnd"/>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4D30F8AA" w:rsidR="006C5DFB" w:rsidRPr="008E27B2" w:rsidRDefault="006C5DFB" w:rsidP="006C5DFB">
            <w:pPr>
              <w:bidi w:val="0"/>
              <w:spacing w:line="276" w:lineRule="auto"/>
              <w:contextualSpacing/>
              <w:jc w:val="center"/>
              <w:rPr>
                <w:rFonts w:ascii="Times New Roman" w:hAnsi="Times New Roman" w:cs="Times New Roman"/>
                <w:b/>
                <w:bCs/>
                <w:color w:val="1F4E79"/>
              </w:rPr>
            </w:pPr>
            <w:proofErr w:type="spellStart"/>
            <w:r>
              <w:rPr>
                <w:rFonts w:ascii="Times New Roman" w:hAnsi="Times New Roman" w:cs="Times New Roman"/>
                <w:b/>
                <w:bCs/>
                <w:color w:val="1F4E79"/>
              </w:rPr>
              <w:t>Itamar</w:t>
            </w:r>
            <w:proofErr w:type="spellEnd"/>
            <w:r>
              <w:rPr>
                <w:rFonts w:ascii="Times New Roman" w:hAnsi="Times New Roman" w:cs="Times New Roman"/>
                <w:b/>
                <w:bCs/>
                <w:color w:val="1F4E79"/>
              </w:rPr>
              <w:t xml:space="preserve"> Chaim ben </w:t>
            </w:r>
            <w:proofErr w:type="spellStart"/>
            <w:r>
              <w:rPr>
                <w:rFonts w:ascii="Times New Roman" w:hAnsi="Times New Roman" w:cs="Times New Roman"/>
                <w:b/>
                <w:bCs/>
                <w:color w:val="1F4E79"/>
              </w:rPr>
              <w:t>Tzippora</w:t>
            </w:r>
            <w:proofErr w:type="spellEnd"/>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Nir </w:t>
            </w:r>
            <w:proofErr w:type="spellStart"/>
            <w:r w:rsidRPr="008E27B2">
              <w:rPr>
                <w:rFonts w:ascii="Times New Roman" w:hAnsi="Times New Roman" w:cs="Times New Roman"/>
                <w:b/>
                <w:bCs/>
                <w:color w:val="365F91"/>
              </w:rPr>
              <w:t>Rephael</w:t>
            </w:r>
            <w:proofErr w:type="spellEnd"/>
            <w:r w:rsidRPr="008E27B2">
              <w:rPr>
                <w:rFonts w:ascii="Times New Roman" w:hAnsi="Times New Roman" w:cs="Times New Roman"/>
                <w:b/>
                <w:bCs/>
                <w:color w:val="365F91"/>
              </w:rPr>
              <w:t xml:space="preserve"> ben Rachel </w:t>
            </w:r>
            <w:proofErr w:type="spellStart"/>
            <w:r w:rsidRPr="008E27B2">
              <w:rPr>
                <w:rFonts w:ascii="Times New Roman" w:hAnsi="Times New Roman" w:cs="Times New Roman"/>
                <w:b/>
                <w:bCs/>
                <w:color w:val="365F91"/>
              </w:rPr>
              <w:t>Bracha</w:t>
            </w:r>
            <w:proofErr w:type="spellEnd"/>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proofErr w:type="spellStart"/>
            <w:r w:rsidRPr="008E27B2">
              <w:rPr>
                <w:rFonts w:ascii="Times New Roman" w:hAnsi="Times New Roman" w:cs="Times New Roman"/>
                <w:b/>
                <w:bCs/>
                <w:color w:val="1F4E79"/>
              </w:rPr>
              <w:t>Arye</w:t>
            </w:r>
            <w:proofErr w:type="spellEnd"/>
            <w:r w:rsidRPr="008E27B2">
              <w:rPr>
                <w:rFonts w:ascii="Times New Roman" w:hAnsi="Times New Roman" w:cs="Times New Roman"/>
                <w:b/>
                <w:bCs/>
                <w:color w:val="1F4E79"/>
              </w:rPr>
              <w:t xml:space="preserve"> Yitzchak ben </w:t>
            </w:r>
            <w:proofErr w:type="spellStart"/>
            <w:r w:rsidRPr="008E27B2">
              <w:rPr>
                <w:rFonts w:ascii="Times New Roman" w:hAnsi="Times New Roman" w:cs="Times New Roman"/>
                <w:b/>
                <w:bCs/>
                <w:color w:val="1F4E79"/>
              </w:rPr>
              <w:t>Geula</w:t>
            </w:r>
            <w:proofErr w:type="spellEnd"/>
            <w:r w:rsidRPr="008E27B2">
              <w:rPr>
                <w:rFonts w:ascii="Times New Roman" w:hAnsi="Times New Roman" w:cs="Times New Roman"/>
                <w:b/>
                <w:bCs/>
                <w:color w:val="1F4E79"/>
              </w:rPr>
              <w:t xml:space="preserve"> Miriam</w:t>
            </w:r>
          </w:p>
        </w:tc>
        <w:tc>
          <w:tcPr>
            <w:tcW w:w="3588" w:type="dxa"/>
            <w:tcBorders>
              <w:right w:val="single" w:sz="4" w:space="0" w:color="auto"/>
            </w:tcBorders>
            <w:shd w:val="clear" w:color="auto" w:fill="auto"/>
          </w:tcPr>
          <w:p w14:paraId="74F16359"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1F4E79"/>
              </w:rPr>
              <w:t>Neta bat Malka</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365F91"/>
              </w:rPr>
              <w:t xml:space="preserve">Tal Shaul ben </w:t>
            </w:r>
            <w:proofErr w:type="spellStart"/>
            <w:r w:rsidRPr="008E27B2">
              <w:rPr>
                <w:rFonts w:ascii="Times New Roman" w:hAnsi="Times New Roman" w:cs="Times New Roman"/>
                <w:b/>
                <w:bCs/>
                <w:color w:val="365F91"/>
              </w:rPr>
              <w:t>Yaffa</w:t>
            </w:r>
            <w:proofErr w:type="spellEnd"/>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proofErr w:type="spellStart"/>
            <w:r w:rsidRPr="008E27B2">
              <w:rPr>
                <w:rFonts w:ascii="Times New Roman" w:hAnsi="Times New Roman" w:cs="Times New Roman"/>
                <w:i/>
                <w:iCs/>
                <w:color w:val="365F91"/>
                <w:sz w:val="24"/>
                <w:szCs w:val="24"/>
              </w:rPr>
              <w:t>cholei</w:t>
            </w:r>
            <w:proofErr w:type="spellEnd"/>
            <w:r w:rsidRPr="008E27B2">
              <w:rPr>
                <w:rFonts w:ascii="Times New Roman" w:hAnsi="Times New Roman" w:cs="Times New Roman"/>
                <w:color w:val="365F91"/>
                <w:sz w:val="24"/>
                <w:szCs w:val="24"/>
              </w:rPr>
              <w:t xml:space="preserve"> Yisrael</w:t>
            </w:r>
          </w:p>
        </w:tc>
      </w:tr>
    </w:tbl>
    <w:p w14:paraId="189C5EBD" w14:textId="316DC81D" w:rsidR="00D9393A" w:rsidRDefault="00D9393A" w:rsidP="00D9393A">
      <w:pPr>
        <w:bidi w:val="0"/>
        <w:ind w:firstLine="360"/>
        <w:rPr>
          <w:rtl/>
        </w:rPr>
      </w:pPr>
    </w:p>
    <w:p w14:paraId="41EB3A56" w14:textId="045B6F33" w:rsidR="006A3D1C" w:rsidRDefault="006A3D1C" w:rsidP="000417F7">
      <w:pPr>
        <w:bidi w:val="0"/>
        <w:ind w:firstLine="360"/>
      </w:pPr>
    </w:p>
    <w:p w14:paraId="21CAF249" w14:textId="5DA0AE01" w:rsidR="003E32F5" w:rsidRDefault="003E32F5" w:rsidP="00BF0DC5">
      <w:pPr>
        <w:bidi w:val="0"/>
        <w:ind w:firstLine="360"/>
        <w:rPr>
          <w:noProof/>
        </w:rPr>
      </w:pPr>
    </w:p>
    <w:p w14:paraId="64BA4ABB" w14:textId="47727CCB" w:rsidR="003E32F5" w:rsidRDefault="003E32F5" w:rsidP="003E32F5">
      <w:pPr>
        <w:bidi w:val="0"/>
        <w:ind w:firstLine="360"/>
        <w:rPr>
          <w:noProof/>
        </w:rPr>
      </w:pPr>
    </w:p>
    <w:p w14:paraId="62C98626" w14:textId="4C0FD035" w:rsidR="003E32F5" w:rsidRDefault="003E32F5" w:rsidP="003E32F5">
      <w:pPr>
        <w:bidi w:val="0"/>
        <w:ind w:firstLine="360"/>
        <w:rPr>
          <w:noProof/>
        </w:rPr>
      </w:pPr>
    </w:p>
    <w:p w14:paraId="4D9344BA" w14:textId="514A332E" w:rsidR="00CB5AD2" w:rsidRDefault="00CB5AD2" w:rsidP="001E2084">
      <w:pPr>
        <w:bidi w:val="0"/>
        <w:ind w:firstLine="360"/>
        <w:rPr>
          <w:i/>
          <w:iCs/>
          <w:color w:val="D85640"/>
        </w:rPr>
      </w:pPr>
      <w:r>
        <w:rPr>
          <w:noProof/>
        </w:rPr>
        <w:drawing>
          <wp:anchor distT="0" distB="0" distL="114300" distR="114300" simplePos="0" relativeHeight="251657728" behindDoc="1" locked="0" layoutInCell="1" allowOverlap="1" wp14:anchorId="5562C0F0" wp14:editId="7F77345F">
            <wp:simplePos x="0" y="0"/>
            <wp:positionH relativeFrom="margin">
              <wp:posOffset>-26534</wp:posOffset>
            </wp:positionH>
            <wp:positionV relativeFrom="paragraph">
              <wp:posOffset>-427058</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4ECA763" w14:textId="77777777" w:rsidR="00CB5AD2" w:rsidRDefault="00CB5AD2" w:rsidP="00CB5AD2">
      <w:pPr>
        <w:pStyle w:val="2"/>
        <w:bidi w:val="0"/>
        <w:spacing w:before="0" w:after="0"/>
        <w:rPr>
          <w:i w:val="0"/>
          <w:iCs w:val="0"/>
          <w:color w:val="D85640"/>
        </w:rPr>
      </w:pPr>
    </w:p>
    <w:p w14:paraId="2081635E" w14:textId="77777777" w:rsidR="00B40E89" w:rsidRPr="00B40E89" w:rsidRDefault="00B40E89" w:rsidP="00B40E89">
      <w:pPr>
        <w:pStyle w:val="2"/>
        <w:bidi w:val="0"/>
        <w:rPr>
          <w:i w:val="0"/>
          <w:iCs w:val="0"/>
          <w:sz w:val="20"/>
        </w:rPr>
      </w:pPr>
      <w:r w:rsidRPr="00B40E89">
        <w:rPr>
          <w:i w:val="0"/>
          <w:iCs w:val="0"/>
          <w:color w:val="D85640"/>
        </w:rPr>
        <w:t>Did the Real Estate Agent Remain Relevant?</w:t>
      </w:r>
      <w:r w:rsidRPr="00B40E89">
        <w:rPr>
          <w:i w:val="0"/>
          <w:iCs w:val="0"/>
          <w:sz w:val="20"/>
        </w:rPr>
        <w:t xml:space="preserve"> </w:t>
      </w:r>
    </w:p>
    <w:p w14:paraId="1ECDC7F8" w14:textId="77777777" w:rsidR="00B40E89" w:rsidRPr="00B40E89" w:rsidRDefault="00B40E89" w:rsidP="00B40E89">
      <w:pPr>
        <w:pStyle w:val="2"/>
        <w:bidi w:val="0"/>
        <w:spacing w:before="0" w:after="0"/>
        <w:rPr>
          <w:b w:val="0"/>
          <w:bCs w:val="0"/>
          <w:i w:val="0"/>
          <w:iCs w:val="0"/>
          <w:sz w:val="22"/>
          <w:szCs w:val="18"/>
        </w:rPr>
      </w:pPr>
      <w:r w:rsidRPr="00B40E89">
        <w:rPr>
          <w:b w:val="0"/>
          <w:bCs w:val="0"/>
          <w:i w:val="0"/>
          <w:iCs w:val="0"/>
          <w:sz w:val="20"/>
        </w:rPr>
        <w:t>(</w:t>
      </w:r>
      <w:proofErr w:type="gramStart"/>
      <w:r w:rsidRPr="00B40E89">
        <w:rPr>
          <w:b w:val="0"/>
          <w:bCs w:val="0"/>
          <w:i w:val="0"/>
          <w:iCs w:val="0"/>
          <w:sz w:val="20"/>
        </w:rPr>
        <w:t>based</w:t>
      </w:r>
      <w:proofErr w:type="gramEnd"/>
      <w:r w:rsidRPr="00B40E89">
        <w:rPr>
          <w:b w:val="0"/>
          <w:bCs w:val="0"/>
          <w:i w:val="0"/>
          <w:iCs w:val="0"/>
          <w:sz w:val="20"/>
        </w:rPr>
        <w:t xml:space="preserve"> on ruling 84031 of the Eretz Hemdah-</w:t>
      </w:r>
      <w:proofErr w:type="spellStart"/>
      <w:r w:rsidRPr="00B40E89">
        <w:rPr>
          <w:b w:val="0"/>
          <w:bCs w:val="0"/>
          <w:i w:val="0"/>
          <w:iCs w:val="0"/>
          <w:sz w:val="20"/>
        </w:rPr>
        <w:t>Gazit</w:t>
      </w:r>
      <w:proofErr w:type="spellEnd"/>
      <w:r w:rsidRPr="00B40E89">
        <w:rPr>
          <w:b w:val="0"/>
          <w:bCs w:val="0"/>
          <w:i w:val="0"/>
          <w:iCs w:val="0"/>
          <w:sz w:val="20"/>
        </w:rPr>
        <w:t xml:space="preserve"> Rabbinical Courts)</w:t>
      </w:r>
      <w:r w:rsidRPr="00B40E89">
        <w:rPr>
          <w:b w:val="0"/>
          <w:bCs w:val="0"/>
          <w:i w:val="0"/>
          <w:iCs w:val="0"/>
          <w:sz w:val="22"/>
          <w:szCs w:val="18"/>
        </w:rPr>
        <w:t xml:space="preserve"> </w:t>
      </w:r>
    </w:p>
    <w:p w14:paraId="577D3F1F" w14:textId="77777777" w:rsidR="00B40E89" w:rsidRPr="006C633B" w:rsidRDefault="00B40E89" w:rsidP="00B40E89">
      <w:pPr>
        <w:bidi w:val="0"/>
        <w:rPr>
          <w:sz w:val="24"/>
        </w:rPr>
      </w:pPr>
    </w:p>
    <w:p w14:paraId="7AEB73C8" w14:textId="77777777" w:rsidR="00B40E89" w:rsidRPr="009973CA" w:rsidRDefault="00B40E89" w:rsidP="00B40E89">
      <w:pPr>
        <w:bidi w:val="0"/>
      </w:pPr>
      <w:r w:rsidRPr="0024039C">
        <w:rPr>
          <w:b/>
          <w:bCs/>
          <w:color w:val="D85640"/>
          <w:sz w:val="24"/>
          <w:u w:val="single"/>
        </w:rPr>
        <w:t>Case</w:t>
      </w:r>
      <w:r w:rsidRPr="0024039C">
        <w:rPr>
          <w:b/>
          <w:bCs/>
          <w:color w:val="D85640"/>
          <w:sz w:val="24"/>
        </w:rPr>
        <w:t>:</w:t>
      </w:r>
      <w:r>
        <w:t xml:space="preserve"> The plaintiff (=</w:t>
      </w:r>
      <w:r>
        <w:rPr>
          <w:i/>
          <w:iCs/>
        </w:rPr>
        <w:t>pl</w:t>
      </w:r>
      <w:r>
        <w:t>), a real estate agent, showed an apartment (=</w:t>
      </w:r>
      <w:r>
        <w:rPr>
          <w:i/>
          <w:iCs/>
        </w:rPr>
        <w:t>apt</w:t>
      </w:r>
      <w:r>
        <w:t>)</w:t>
      </w:r>
      <w:r>
        <w:rPr>
          <w:i/>
          <w:iCs/>
        </w:rPr>
        <w:t xml:space="preserve"> </w:t>
      </w:r>
      <w:r>
        <w:t>to the defendant (=</w:t>
      </w:r>
      <w:r>
        <w:rPr>
          <w:i/>
          <w:iCs/>
        </w:rPr>
        <w:t>def</w:t>
      </w:r>
      <w:r>
        <w:t xml:space="preserve">), which he eventually bought for 3,950,000 NIS. At the time </w:t>
      </w:r>
      <w:r>
        <w:rPr>
          <w:i/>
          <w:iCs/>
        </w:rPr>
        <w:t>def</w:t>
      </w:r>
      <w:r>
        <w:t xml:space="preserve"> signed the agent’s contract for </w:t>
      </w:r>
      <w:r>
        <w:rPr>
          <w:i/>
          <w:iCs/>
        </w:rPr>
        <w:t>apt</w:t>
      </w:r>
      <w:r>
        <w:t xml:space="preserve">, </w:t>
      </w:r>
      <w:r>
        <w:rPr>
          <w:i/>
          <w:iCs/>
        </w:rPr>
        <w:t>pl</w:t>
      </w:r>
      <w:r>
        <w:t xml:space="preserve"> had exclusive marketing rights from the seller (=</w:t>
      </w:r>
      <w:proofErr w:type="spellStart"/>
      <w:r>
        <w:rPr>
          <w:i/>
          <w:iCs/>
        </w:rPr>
        <w:t>sel</w:t>
      </w:r>
      <w:proofErr w:type="spellEnd"/>
      <w:r>
        <w:t xml:space="preserve">). After weeks of serious consideration, </w:t>
      </w:r>
      <w:r>
        <w:rPr>
          <w:i/>
          <w:iCs/>
        </w:rPr>
        <w:t>def</w:t>
      </w:r>
      <w:r>
        <w:t xml:space="preserve"> refused to commit until an expert would see </w:t>
      </w:r>
      <w:r>
        <w:rPr>
          <w:i/>
          <w:iCs/>
        </w:rPr>
        <w:t>apt</w:t>
      </w:r>
      <w:r>
        <w:t xml:space="preserve">. In the meantime, </w:t>
      </w:r>
      <w:proofErr w:type="spellStart"/>
      <w:r>
        <w:rPr>
          <w:i/>
          <w:iCs/>
        </w:rPr>
        <w:t>sel</w:t>
      </w:r>
      <w:proofErr w:type="spellEnd"/>
      <w:r>
        <w:rPr>
          <w:i/>
          <w:iCs/>
        </w:rPr>
        <w:t xml:space="preserve"> </w:t>
      </w:r>
      <w:r>
        <w:t xml:space="preserve">rented it out to someone who made a condition that no buyers could enter </w:t>
      </w:r>
      <w:r>
        <w:rPr>
          <w:i/>
          <w:iCs/>
        </w:rPr>
        <w:t xml:space="preserve">apt </w:t>
      </w:r>
      <w:r>
        <w:t xml:space="preserve">for eight months. A few weeks after the eight months, </w:t>
      </w:r>
      <w:r>
        <w:rPr>
          <w:i/>
          <w:iCs/>
        </w:rPr>
        <w:t>def</w:t>
      </w:r>
      <w:r>
        <w:t xml:space="preserve"> bought </w:t>
      </w:r>
      <w:r>
        <w:rPr>
          <w:i/>
          <w:iCs/>
        </w:rPr>
        <w:t>apt</w:t>
      </w:r>
      <w:r>
        <w:t xml:space="preserve"> without informing </w:t>
      </w:r>
      <w:r>
        <w:rPr>
          <w:i/>
          <w:iCs/>
        </w:rPr>
        <w:t>pl</w:t>
      </w:r>
      <w:r>
        <w:t xml:space="preserve">. After </w:t>
      </w:r>
      <w:r>
        <w:rPr>
          <w:i/>
          <w:iCs/>
        </w:rPr>
        <w:t>pl</w:t>
      </w:r>
      <w:r>
        <w:t xml:space="preserve"> found out, he demanded 2% of the sales price from </w:t>
      </w:r>
      <w:r>
        <w:rPr>
          <w:i/>
          <w:iCs/>
        </w:rPr>
        <w:t>def</w:t>
      </w:r>
      <w:r>
        <w:t xml:space="preserve">, per the contract. </w:t>
      </w:r>
      <w:r>
        <w:rPr>
          <w:i/>
          <w:iCs/>
        </w:rPr>
        <w:t>Def</w:t>
      </w:r>
      <w:r>
        <w:t xml:space="preserve"> cites the following claims to exempt him from paying </w:t>
      </w:r>
      <w:r>
        <w:rPr>
          <w:i/>
          <w:iCs/>
        </w:rPr>
        <w:t>pl</w:t>
      </w:r>
      <w:r>
        <w:t xml:space="preserve">: Because </w:t>
      </w:r>
      <w:r>
        <w:rPr>
          <w:i/>
          <w:iCs/>
        </w:rPr>
        <w:t xml:space="preserve">pl </w:t>
      </w:r>
      <w:r>
        <w:t xml:space="preserve">was not forthcoming in doing her job, </w:t>
      </w:r>
      <w:r>
        <w:rPr>
          <w:i/>
          <w:iCs/>
        </w:rPr>
        <w:t>def</w:t>
      </w:r>
      <w:r>
        <w:t xml:space="preserve"> brought in a different agent, whom he paid; the second one was the effective agent. </w:t>
      </w:r>
      <w:r>
        <w:rPr>
          <w:i/>
          <w:iCs/>
        </w:rPr>
        <w:t>Def</w:t>
      </w:r>
      <w:r>
        <w:t xml:space="preserve"> signed with </w:t>
      </w:r>
      <w:r>
        <w:rPr>
          <w:i/>
          <w:iCs/>
        </w:rPr>
        <w:t>pl</w:t>
      </w:r>
      <w:r>
        <w:t xml:space="preserve"> only because her exclusive status made it necessary. Also, </w:t>
      </w:r>
      <w:r>
        <w:rPr>
          <w:i/>
          <w:iCs/>
        </w:rPr>
        <w:t>pl</w:t>
      </w:r>
      <w:r>
        <w:t xml:space="preserve"> had quoted a price of 3,850,000 NIS, so that due to the amount of time that went by and the different price, this was a new purchase, not covered by the old agreement (realtors’ exclusive status is limited by law to six months). The contract was signed without a price for </w:t>
      </w:r>
      <w:r>
        <w:rPr>
          <w:i/>
          <w:iCs/>
        </w:rPr>
        <w:t>apt</w:t>
      </w:r>
      <w:r>
        <w:t xml:space="preserve">, which </w:t>
      </w:r>
      <w:r>
        <w:rPr>
          <w:i/>
          <w:iCs/>
        </w:rPr>
        <w:t>pl</w:t>
      </w:r>
      <w:r>
        <w:t xml:space="preserve"> inserted immorally after </w:t>
      </w:r>
      <w:proofErr w:type="spellStart"/>
      <w:r>
        <w:rPr>
          <w:i/>
          <w:iCs/>
        </w:rPr>
        <w:t>def</w:t>
      </w:r>
      <w:r>
        <w:t>’s</w:t>
      </w:r>
      <w:proofErr w:type="spellEnd"/>
      <w:r>
        <w:t xml:space="preserve"> purchase; this makes the contract non-binding. At the most, since </w:t>
      </w:r>
      <w:r>
        <w:rPr>
          <w:i/>
          <w:iCs/>
        </w:rPr>
        <w:t>pl</w:t>
      </w:r>
      <w:r>
        <w:t xml:space="preserve"> did not finish the job (</w:t>
      </w:r>
      <w:r>
        <w:rPr>
          <w:i/>
          <w:iCs/>
        </w:rPr>
        <w:t>pl</w:t>
      </w:r>
      <w:r>
        <w:t xml:space="preserve"> did not contact </w:t>
      </w:r>
      <w:r>
        <w:rPr>
          <w:i/>
          <w:iCs/>
        </w:rPr>
        <w:t>def</w:t>
      </w:r>
      <w:r>
        <w:t xml:space="preserve"> after the eight months), she should get only partial payment.</w:t>
      </w:r>
    </w:p>
    <w:p w14:paraId="35C5B299" w14:textId="77777777" w:rsidR="00B40E89" w:rsidRPr="00561B28" w:rsidRDefault="00B40E89" w:rsidP="00B40E89">
      <w:pPr>
        <w:bidi w:val="0"/>
        <w:rPr>
          <w:sz w:val="22"/>
          <w:szCs w:val="22"/>
        </w:rPr>
      </w:pPr>
      <w:r>
        <w:t xml:space="preserve">  </w:t>
      </w:r>
    </w:p>
    <w:p w14:paraId="7C6163A2" w14:textId="77777777" w:rsidR="00B40E89" w:rsidRPr="0019533E" w:rsidRDefault="00B40E89" w:rsidP="00B40E89">
      <w:pPr>
        <w:bidi w:val="0"/>
      </w:pPr>
      <w:r w:rsidRPr="0024039C">
        <w:rPr>
          <w:b/>
          <w:bCs/>
          <w:color w:val="D85640"/>
          <w:sz w:val="24"/>
          <w:szCs w:val="24"/>
          <w:u w:val="single"/>
        </w:rPr>
        <w:t>Ruling</w:t>
      </w:r>
      <w:r w:rsidRPr="0024039C">
        <w:rPr>
          <w:b/>
          <w:bCs/>
          <w:color w:val="D85640"/>
          <w:sz w:val="24"/>
          <w:szCs w:val="24"/>
        </w:rPr>
        <w:t>:</w:t>
      </w:r>
      <w:r w:rsidRPr="009A2EDB">
        <w:rPr>
          <w:sz w:val="22"/>
          <w:szCs w:val="22"/>
        </w:rPr>
        <w:t xml:space="preserve"> </w:t>
      </w:r>
      <w:r>
        <w:rPr>
          <w:i/>
          <w:iCs/>
        </w:rPr>
        <w:t>Def’</w:t>
      </w:r>
      <w:r w:rsidRPr="00992197">
        <w:t>s</w:t>
      </w:r>
      <w:r>
        <w:t xml:space="preserve"> claim of </w:t>
      </w:r>
      <w:r>
        <w:rPr>
          <w:i/>
          <w:iCs/>
        </w:rPr>
        <w:t>pl</w:t>
      </w:r>
      <w:r>
        <w:t>’s</w:t>
      </w:r>
      <w:r>
        <w:rPr>
          <w:i/>
          <w:iCs/>
        </w:rPr>
        <w:t xml:space="preserve"> </w:t>
      </w:r>
      <w:r>
        <w:t xml:space="preserve">ineffective work is rejected. Much of the complaints were about delay before seeing </w:t>
      </w:r>
      <w:r>
        <w:rPr>
          <w:i/>
          <w:iCs/>
        </w:rPr>
        <w:t>apt</w:t>
      </w:r>
      <w:r>
        <w:t xml:space="preserve">, which is when the contract was signed. Since </w:t>
      </w:r>
      <w:r>
        <w:rPr>
          <w:i/>
          <w:iCs/>
        </w:rPr>
        <w:t>def</w:t>
      </w:r>
      <w:r>
        <w:t xml:space="preserve"> signed the contract after experiencing the “ineffectiveness,” these cannot be grounds. The delays reported afterward are unproven and/or inconsequential. Even sources that allow dismissing an ineffective agent (see </w:t>
      </w:r>
      <w:proofErr w:type="spellStart"/>
      <w:r>
        <w:t>Chatam</w:t>
      </w:r>
      <w:proofErr w:type="spellEnd"/>
      <w:r>
        <w:t xml:space="preserve"> </w:t>
      </w:r>
      <w:proofErr w:type="spellStart"/>
      <w:r>
        <w:t>Sofer</w:t>
      </w:r>
      <w:proofErr w:type="spellEnd"/>
      <w:r>
        <w:t xml:space="preserve"> to </w:t>
      </w:r>
      <w:proofErr w:type="spellStart"/>
      <w:r>
        <w:t>Choshen</w:t>
      </w:r>
      <w:proofErr w:type="spellEnd"/>
      <w:r>
        <w:t xml:space="preserve"> </w:t>
      </w:r>
      <w:proofErr w:type="spellStart"/>
      <w:r>
        <w:t>Mishpat</w:t>
      </w:r>
      <w:proofErr w:type="spellEnd"/>
      <w:r>
        <w:t xml:space="preserve"> 87:39) do so only after warning, and </w:t>
      </w:r>
      <w:r>
        <w:rPr>
          <w:i/>
          <w:iCs/>
        </w:rPr>
        <w:t>def</w:t>
      </w:r>
      <w:r>
        <w:t xml:space="preserve"> did not claim to have given warning. </w:t>
      </w:r>
    </w:p>
    <w:p w14:paraId="3F3825B4" w14:textId="77777777" w:rsidR="00B40E89" w:rsidRDefault="00B40E89" w:rsidP="00B40E89">
      <w:pPr>
        <w:bidi w:val="0"/>
        <w:ind w:firstLine="450"/>
      </w:pPr>
      <w:r>
        <w:t xml:space="preserve">The passage of time and modest change in price are also not grounds for exemption. Neither the contract nor the law </w:t>
      </w:r>
      <w:proofErr w:type="gramStart"/>
      <w:r>
        <w:t>set</w:t>
      </w:r>
      <w:proofErr w:type="gramEnd"/>
      <w:r>
        <w:t xml:space="preserve"> a time limit from introduction to the property until the purchase. Only if </w:t>
      </w:r>
      <w:proofErr w:type="gramStart"/>
      <w:r>
        <w:t>so</w:t>
      </w:r>
      <w:proofErr w:type="gramEnd"/>
      <w:r>
        <w:t xml:space="preserve"> much time had gone by that the idea had been forgotten could we say that the agent was no longer the effective agent (see </w:t>
      </w:r>
      <w:proofErr w:type="spellStart"/>
      <w:r>
        <w:t>Igrot</w:t>
      </w:r>
      <w:proofErr w:type="spellEnd"/>
      <w:r>
        <w:t xml:space="preserve"> Moshe, CM I:49). In this case, the passage of time was on technical grounds (demands of the renter). The expiration of the exclusive status </w:t>
      </w:r>
      <w:r w:rsidRPr="00732870">
        <w:rPr>
          <w:b/>
          <w:bCs/>
        </w:rPr>
        <w:t>with</w:t>
      </w:r>
      <w:r>
        <w:rPr>
          <w:b/>
          <w:bCs/>
        </w:rPr>
        <w:t xml:space="preserve"> </w:t>
      </w:r>
      <w:proofErr w:type="spellStart"/>
      <w:r w:rsidRPr="00732870">
        <w:rPr>
          <w:b/>
          <w:bCs/>
          <w:i/>
          <w:iCs/>
        </w:rPr>
        <w:t>sel</w:t>
      </w:r>
      <w:proofErr w:type="spellEnd"/>
      <w:r>
        <w:rPr>
          <w:b/>
          <w:bCs/>
        </w:rPr>
        <w:t xml:space="preserve"> </w:t>
      </w:r>
      <w:r w:rsidRPr="00732870">
        <w:t>doe</w:t>
      </w:r>
      <w:r>
        <w:t xml:space="preserve">s not impact on </w:t>
      </w:r>
      <w:proofErr w:type="spellStart"/>
      <w:r>
        <w:rPr>
          <w:i/>
          <w:iCs/>
        </w:rPr>
        <w:t>def</w:t>
      </w:r>
      <w:r w:rsidRPr="00FA4223">
        <w:t>’s</w:t>
      </w:r>
      <w:proofErr w:type="spellEnd"/>
      <w:r>
        <w:t xml:space="preserve"> obligations to </w:t>
      </w:r>
      <w:r>
        <w:rPr>
          <w:i/>
          <w:iCs/>
        </w:rPr>
        <w:t>pl</w:t>
      </w:r>
      <w:r>
        <w:t xml:space="preserve">. The change in price does not fundamentally alter the deal, as prices generally went up during this time. The (unproven) prospect of there not having been a list price, while a requirement for realtor contracts, would not undo </w:t>
      </w:r>
      <w:r>
        <w:rPr>
          <w:i/>
          <w:iCs/>
        </w:rPr>
        <w:t>pl</w:t>
      </w:r>
      <w:r>
        <w:t xml:space="preserve">’s rights since </w:t>
      </w:r>
      <w:r>
        <w:rPr>
          <w:i/>
          <w:iCs/>
        </w:rPr>
        <w:t>def</w:t>
      </w:r>
      <w:r>
        <w:t xml:space="preserve"> admits he was informed about the realistic price range.</w:t>
      </w:r>
    </w:p>
    <w:p w14:paraId="680B3AF0" w14:textId="77777777" w:rsidR="00B40E89" w:rsidRDefault="00B40E89" w:rsidP="00B40E89">
      <w:pPr>
        <w:bidi w:val="0"/>
        <w:ind w:firstLine="450"/>
      </w:pPr>
      <w:r>
        <w:t xml:space="preserve">The claim that </w:t>
      </w:r>
      <w:r>
        <w:rPr>
          <w:i/>
          <w:iCs/>
        </w:rPr>
        <w:t>def</w:t>
      </w:r>
      <w:r>
        <w:t xml:space="preserve"> employed a different agent is not impactful either. By contract, </w:t>
      </w:r>
      <w:r>
        <w:rPr>
          <w:i/>
          <w:iCs/>
        </w:rPr>
        <w:t>def</w:t>
      </w:r>
      <w:r>
        <w:t xml:space="preserve"> was not allowed to bring in someone else without notifying </w:t>
      </w:r>
      <w:r>
        <w:rPr>
          <w:i/>
          <w:iCs/>
        </w:rPr>
        <w:t>pl</w:t>
      </w:r>
      <w:r>
        <w:t xml:space="preserve">. The contract also states that </w:t>
      </w:r>
      <w:r>
        <w:rPr>
          <w:i/>
          <w:iCs/>
        </w:rPr>
        <w:t>def</w:t>
      </w:r>
      <w:r>
        <w:t xml:space="preserve"> would be fully obligated even if </w:t>
      </w:r>
      <w:r>
        <w:rPr>
          <w:i/>
          <w:iCs/>
        </w:rPr>
        <w:t>pl</w:t>
      </w:r>
      <w:r>
        <w:t xml:space="preserve">’s services were limited to the initial stage, which is often the case. While if </w:t>
      </w:r>
      <w:r>
        <w:rPr>
          <w:i/>
          <w:iCs/>
        </w:rPr>
        <w:t>pl</w:t>
      </w:r>
      <w:r>
        <w:t xml:space="preserve"> had refused to do further work, she would have been in breach of contract, </w:t>
      </w:r>
      <w:r>
        <w:rPr>
          <w:i/>
          <w:iCs/>
        </w:rPr>
        <w:t>def</w:t>
      </w:r>
      <w:r>
        <w:t xml:space="preserve"> did not ask her to do anything that she refused to do.</w:t>
      </w:r>
    </w:p>
    <w:p w14:paraId="11E0ED25" w14:textId="77777777" w:rsidR="00B40E89" w:rsidRPr="006A03BA" w:rsidRDefault="00B40E89" w:rsidP="00B40E89">
      <w:pPr>
        <w:bidi w:val="0"/>
        <w:ind w:firstLine="450"/>
      </w:pPr>
      <w:r>
        <w:t xml:space="preserve">Therefore, </w:t>
      </w:r>
      <w:r>
        <w:rPr>
          <w:i/>
          <w:iCs/>
        </w:rPr>
        <w:t xml:space="preserve">def </w:t>
      </w:r>
      <w:r>
        <w:t xml:space="preserve">must pay </w:t>
      </w:r>
      <w:r>
        <w:rPr>
          <w:i/>
          <w:iCs/>
        </w:rPr>
        <w:t>pl</w:t>
      </w:r>
      <w:r>
        <w:t xml:space="preserve"> in full.</w:t>
      </w:r>
    </w:p>
    <w:p w14:paraId="1896BB80" w14:textId="41DBF44D" w:rsidR="003E32F5" w:rsidRPr="00497F03" w:rsidRDefault="003E32F5" w:rsidP="00B40E89">
      <w:pPr>
        <w:bidi w:val="0"/>
        <w:spacing w:line="276" w:lineRule="auto"/>
        <w:ind w:firstLine="450"/>
        <w:rPr>
          <w:i/>
          <w:iCs/>
        </w:rPr>
      </w:pPr>
    </w:p>
    <w:p w14:paraId="3E78EBC5" w14:textId="72CC3AC5" w:rsidR="00F559C4" w:rsidRDefault="00F559C4" w:rsidP="00316F85">
      <w:pPr>
        <w:pStyle w:val="aff0"/>
        <w:jc w:val="center"/>
        <w:rPr>
          <w:color w:val="365F91"/>
        </w:rPr>
      </w:pPr>
    </w:p>
    <w:p w14:paraId="1FF797EC" w14:textId="788BF20D" w:rsidR="00667BE9" w:rsidRDefault="00667BE9" w:rsidP="00316F85">
      <w:pPr>
        <w:pStyle w:val="aff0"/>
        <w:jc w:val="center"/>
        <w:rPr>
          <w:color w:val="365F91"/>
        </w:rPr>
      </w:pPr>
    </w:p>
    <w:p w14:paraId="2BD1DB34" w14:textId="77777777" w:rsidR="00667BE9" w:rsidRDefault="00667BE9" w:rsidP="00316F85">
      <w:pPr>
        <w:pStyle w:val="aff0"/>
        <w:jc w:val="center"/>
        <w:rPr>
          <w:color w:val="365F91"/>
        </w:rPr>
      </w:pPr>
    </w:p>
    <w:p w14:paraId="3FF9BA6F" w14:textId="77777777" w:rsidR="00316F85" w:rsidRDefault="00316F85" w:rsidP="00316F85">
      <w:pPr>
        <w:pStyle w:val="aff0"/>
        <w:jc w:val="center"/>
      </w:pPr>
      <w:r w:rsidRPr="0028756F">
        <w:rPr>
          <w:color w:val="365F91"/>
        </w:rPr>
        <w:t>Comments or questions regarding articles can be sent to:</w:t>
      </w:r>
      <w:r>
        <w:t xml:space="preserve">  </w:t>
      </w:r>
    </w:p>
    <w:p w14:paraId="6A72144E" w14:textId="77777777" w:rsidR="00316F85" w:rsidRDefault="00C6031B" w:rsidP="00316F85">
      <w:pPr>
        <w:pStyle w:val="aff0"/>
        <w:jc w:val="center"/>
      </w:pPr>
      <w:hyperlink r:id="rId21" w:history="1">
        <w:r w:rsidR="00316F85">
          <w:rPr>
            <w:rStyle w:val="Hyperlink"/>
          </w:rPr>
          <w:t>info@eretzhemdah.org</w:t>
        </w:r>
      </w:hyperlink>
    </w:p>
    <w:p w14:paraId="3581E853" w14:textId="77777777" w:rsidR="00312FEE" w:rsidRDefault="00312FEE" w:rsidP="00316F85">
      <w:pPr>
        <w:pStyle w:val="aff0"/>
        <w:jc w:val="center"/>
      </w:pPr>
    </w:p>
    <w:p w14:paraId="54E9C13E" w14:textId="77777777" w:rsidR="00920ABD" w:rsidRDefault="00920ABD" w:rsidP="00316F85">
      <w:pPr>
        <w:pStyle w:val="aff0"/>
        <w:jc w:val="center"/>
      </w:pPr>
    </w:p>
    <w:p w14:paraId="26A75838" w14:textId="77777777" w:rsidR="00316F85" w:rsidRDefault="00316F85" w:rsidP="00316F85">
      <w:pPr>
        <w:pStyle w:val="aff0"/>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w:t>
      </w:r>
      <w:proofErr w:type="spellStart"/>
      <w:r w:rsidRPr="0051317E">
        <w:rPr>
          <w:color w:val="333399"/>
          <w:spacing w:val="5"/>
          <w:sz w:val="23"/>
          <w:szCs w:val="23"/>
        </w:rPr>
        <w:t>Yadin</w:t>
      </w:r>
      <w:proofErr w:type="spellEnd"/>
      <w:r w:rsidRPr="0051317E">
        <w:rPr>
          <w:color w:val="333399"/>
          <w:spacing w:val="5"/>
          <w:sz w:val="23"/>
          <w:szCs w:val="23"/>
        </w:rPr>
        <w:t xml:space="preserve"> </w:t>
      </w:r>
      <w:proofErr w:type="spellStart"/>
      <w:r w:rsidRPr="0051317E">
        <w:rPr>
          <w:color w:val="333399"/>
          <w:spacing w:val="5"/>
          <w:sz w:val="23"/>
          <w:szCs w:val="23"/>
        </w:rPr>
        <w:t>Yadin</w:t>
      </w:r>
      <w:proofErr w:type="spellEnd"/>
      <w:r w:rsidRPr="0051317E">
        <w:rPr>
          <w:color w:val="333399"/>
          <w:spacing w:val="5"/>
          <w:sz w:val="23"/>
          <w:szCs w:val="23"/>
        </w:rPr>
        <w:t xml:space="preserve">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8A352" w14:textId="77777777" w:rsidR="004848C0" w:rsidRDefault="004848C0">
      <w:r>
        <w:separator/>
      </w:r>
    </w:p>
  </w:endnote>
  <w:endnote w:type="continuationSeparator" w:id="0">
    <w:p w14:paraId="5B0F344F" w14:textId="77777777" w:rsidR="004848C0" w:rsidRDefault="004848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avid Transparent">
    <w:altName w:val="Gisha"/>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099F1" w14:textId="77777777" w:rsidR="004848C0" w:rsidRDefault="004848C0">
      <w:r>
        <w:separator/>
      </w:r>
    </w:p>
  </w:footnote>
  <w:footnote w:type="continuationSeparator" w:id="0">
    <w:p w14:paraId="245CCF5C" w14:textId="77777777" w:rsidR="004848C0" w:rsidRDefault="004848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a5"/>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1"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a5"/>
      <w:tabs>
        <w:tab w:val="left" w:pos="6738"/>
        <w:tab w:val="right" w:pos="10798"/>
      </w:tabs>
      <w:rPr>
        <w:rFonts w:cs="David Transparent"/>
        <w:b/>
        <w:bCs/>
        <w:color w:val="333399"/>
        <w:sz w:val="14"/>
        <w:szCs w:val="14"/>
        <w:rtl/>
      </w:rPr>
    </w:pPr>
  </w:p>
  <w:p w14:paraId="2FA48B2E" w14:textId="77777777" w:rsidR="00973C63" w:rsidRDefault="00973C63" w:rsidP="000642DE">
    <w:pPr>
      <w:pStyle w:val="a5"/>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567C3EE6" w14:textId="4179682B" w:rsidR="00973C63" w:rsidRDefault="00973C63" w:rsidP="0025079F">
    <w:pPr>
      <w:pStyle w:val="a5"/>
      <w:tabs>
        <w:tab w:val="left" w:pos="6738"/>
        <w:tab w:val="right" w:pos="10798"/>
      </w:tabs>
      <w:bidi w:val="0"/>
      <w:jc w:val="center"/>
      <w:rPr>
        <w:rFonts w:ascii="Tahoma" w:hAnsi="Tahoma" w:cs="Tahoma"/>
        <w:b/>
        <w:bCs/>
        <w:sz w:val="22"/>
        <w:szCs w:val="22"/>
      </w:rPr>
    </w:pPr>
    <w:r>
      <w:rPr>
        <w:b/>
        <w:bCs/>
        <w:color w:val="D85640"/>
        <w:sz w:val="28"/>
        <w:szCs w:val="28"/>
      </w:rPr>
      <w:tab/>
    </w:r>
    <w:r>
      <w:rPr>
        <w:b/>
        <w:bCs/>
        <w:color w:val="D85640"/>
        <w:sz w:val="28"/>
        <w:szCs w:val="28"/>
      </w:rPr>
      <w:tab/>
    </w:r>
    <w:r w:rsidR="00F61A6C">
      <w:rPr>
        <w:b/>
        <w:bCs/>
        <w:color w:val="D85640"/>
        <w:sz w:val="26"/>
        <w:szCs w:val="26"/>
      </w:rPr>
      <w:t>Te</w:t>
    </w:r>
    <w:r w:rsidR="00DA492E">
      <w:rPr>
        <w:b/>
        <w:bCs/>
        <w:color w:val="D85640"/>
        <w:sz w:val="26"/>
        <w:szCs w:val="26"/>
      </w:rPr>
      <w:t>tzaveh</w:t>
    </w:r>
  </w:p>
  <w:p w14:paraId="7785D990" w14:textId="77777777" w:rsidR="00973C63" w:rsidRPr="00272AF1" w:rsidRDefault="00973C63" w:rsidP="000642DE">
    <w:pPr>
      <w:pStyle w:val="a5"/>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3009"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C13"/>
    <w:rsid w:val="000312D4"/>
    <w:rsid w:val="000313F8"/>
    <w:rsid w:val="000318E9"/>
    <w:rsid w:val="00031CE9"/>
    <w:rsid w:val="00031F63"/>
    <w:rsid w:val="00033625"/>
    <w:rsid w:val="0003485D"/>
    <w:rsid w:val="00034A48"/>
    <w:rsid w:val="00035322"/>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9E8"/>
    <w:rsid w:val="00042A62"/>
    <w:rsid w:val="00042E6B"/>
    <w:rsid w:val="00043B3E"/>
    <w:rsid w:val="00044897"/>
    <w:rsid w:val="00045E19"/>
    <w:rsid w:val="000465C7"/>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74D"/>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5D8"/>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808"/>
    <w:rsid w:val="000938DF"/>
    <w:rsid w:val="000939C9"/>
    <w:rsid w:val="00093A1A"/>
    <w:rsid w:val="00093F22"/>
    <w:rsid w:val="00093FEE"/>
    <w:rsid w:val="00094527"/>
    <w:rsid w:val="00094B3A"/>
    <w:rsid w:val="00094C62"/>
    <w:rsid w:val="00094DF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C87"/>
    <w:rsid w:val="000A10A7"/>
    <w:rsid w:val="000A2456"/>
    <w:rsid w:val="000A25BC"/>
    <w:rsid w:val="000A2A82"/>
    <w:rsid w:val="000A3776"/>
    <w:rsid w:val="000A3A40"/>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E3"/>
    <w:rsid w:val="000C1E35"/>
    <w:rsid w:val="000C1F77"/>
    <w:rsid w:val="000C24E2"/>
    <w:rsid w:val="000C2C45"/>
    <w:rsid w:val="000C31B4"/>
    <w:rsid w:val="000C372D"/>
    <w:rsid w:val="000C39AA"/>
    <w:rsid w:val="000C3F70"/>
    <w:rsid w:val="000C4630"/>
    <w:rsid w:val="000C4B3E"/>
    <w:rsid w:val="000C51B4"/>
    <w:rsid w:val="000C52D5"/>
    <w:rsid w:val="000C5353"/>
    <w:rsid w:val="000C53FB"/>
    <w:rsid w:val="000C5990"/>
    <w:rsid w:val="000C59D1"/>
    <w:rsid w:val="000C6050"/>
    <w:rsid w:val="000C6971"/>
    <w:rsid w:val="000C6B1C"/>
    <w:rsid w:val="000C6D1B"/>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BA5"/>
    <w:rsid w:val="000F5C3E"/>
    <w:rsid w:val="000F5CD4"/>
    <w:rsid w:val="000F6352"/>
    <w:rsid w:val="000F69F1"/>
    <w:rsid w:val="000F6A36"/>
    <w:rsid w:val="000F6C4A"/>
    <w:rsid w:val="000F6EFA"/>
    <w:rsid w:val="000F701F"/>
    <w:rsid w:val="000F760A"/>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725D"/>
    <w:rsid w:val="00107C14"/>
    <w:rsid w:val="00107CA4"/>
    <w:rsid w:val="00107CB4"/>
    <w:rsid w:val="00107E58"/>
    <w:rsid w:val="00110287"/>
    <w:rsid w:val="00111A08"/>
    <w:rsid w:val="00111D12"/>
    <w:rsid w:val="00111D7D"/>
    <w:rsid w:val="00111F37"/>
    <w:rsid w:val="001123BF"/>
    <w:rsid w:val="0011380B"/>
    <w:rsid w:val="001139A6"/>
    <w:rsid w:val="0011436B"/>
    <w:rsid w:val="00114965"/>
    <w:rsid w:val="001154A0"/>
    <w:rsid w:val="0011576E"/>
    <w:rsid w:val="0011580D"/>
    <w:rsid w:val="00115913"/>
    <w:rsid w:val="00115EAA"/>
    <w:rsid w:val="00115F50"/>
    <w:rsid w:val="0011609D"/>
    <w:rsid w:val="00116473"/>
    <w:rsid w:val="0011662B"/>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4F8"/>
    <w:rsid w:val="001279A5"/>
    <w:rsid w:val="00127B00"/>
    <w:rsid w:val="00127B74"/>
    <w:rsid w:val="001300B2"/>
    <w:rsid w:val="00130159"/>
    <w:rsid w:val="0013060C"/>
    <w:rsid w:val="00130990"/>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C1"/>
    <w:rsid w:val="00145EB6"/>
    <w:rsid w:val="001463A4"/>
    <w:rsid w:val="0014665E"/>
    <w:rsid w:val="00146A80"/>
    <w:rsid w:val="00146F0B"/>
    <w:rsid w:val="001475F4"/>
    <w:rsid w:val="001478D3"/>
    <w:rsid w:val="00150900"/>
    <w:rsid w:val="001514A7"/>
    <w:rsid w:val="0015153C"/>
    <w:rsid w:val="00151795"/>
    <w:rsid w:val="00152798"/>
    <w:rsid w:val="00152CCE"/>
    <w:rsid w:val="00152E30"/>
    <w:rsid w:val="00152F4C"/>
    <w:rsid w:val="00153DD2"/>
    <w:rsid w:val="00153DE2"/>
    <w:rsid w:val="00153F49"/>
    <w:rsid w:val="00154227"/>
    <w:rsid w:val="00154743"/>
    <w:rsid w:val="0015481D"/>
    <w:rsid w:val="00155827"/>
    <w:rsid w:val="00155C27"/>
    <w:rsid w:val="001560AB"/>
    <w:rsid w:val="00156927"/>
    <w:rsid w:val="00156CD4"/>
    <w:rsid w:val="00157906"/>
    <w:rsid w:val="00157C5E"/>
    <w:rsid w:val="00157D4A"/>
    <w:rsid w:val="0016025C"/>
    <w:rsid w:val="001603D7"/>
    <w:rsid w:val="001606D8"/>
    <w:rsid w:val="00160E71"/>
    <w:rsid w:val="00160EEE"/>
    <w:rsid w:val="001615DA"/>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ED"/>
    <w:rsid w:val="00187305"/>
    <w:rsid w:val="00187608"/>
    <w:rsid w:val="00187917"/>
    <w:rsid w:val="00187A64"/>
    <w:rsid w:val="00190CC2"/>
    <w:rsid w:val="00190F33"/>
    <w:rsid w:val="00191560"/>
    <w:rsid w:val="0019180E"/>
    <w:rsid w:val="00191CD1"/>
    <w:rsid w:val="00191D88"/>
    <w:rsid w:val="00191F06"/>
    <w:rsid w:val="00191F82"/>
    <w:rsid w:val="001921E9"/>
    <w:rsid w:val="00192602"/>
    <w:rsid w:val="00192A26"/>
    <w:rsid w:val="001931BC"/>
    <w:rsid w:val="0019372D"/>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725"/>
    <w:rsid w:val="001C572C"/>
    <w:rsid w:val="001C57AF"/>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F91"/>
    <w:rsid w:val="001D5095"/>
    <w:rsid w:val="001D515B"/>
    <w:rsid w:val="001D520E"/>
    <w:rsid w:val="001D5406"/>
    <w:rsid w:val="001D5496"/>
    <w:rsid w:val="001D55CD"/>
    <w:rsid w:val="001D5995"/>
    <w:rsid w:val="001D5B0F"/>
    <w:rsid w:val="001D6070"/>
    <w:rsid w:val="001D6FAE"/>
    <w:rsid w:val="001D73FC"/>
    <w:rsid w:val="001D7A70"/>
    <w:rsid w:val="001E0221"/>
    <w:rsid w:val="001E03B0"/>
    <w:rsid w:val="001E091E"/>
    <w:rsid w:val="001E1066"/>
    <w:rsid w:val="001E1571"/>
    <w:rsid w:val="001E18E9"/>
    <w:rsid w:val="001E19E5"/>
    <w:rsid w:val="001E1A3C"/>
    <w:rsid w:val="001E1B0D"/>
    <w:rsid w:val="001E2084"/>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639"/>
    <w:rsid w:val="00213867"/>
    <w:rsid w:val="002138D4"/>
    <w:rsid w:val="00213DBE"/>
    <w:rsid w:val="00214357"/>
    <w:rsid w:val="00214922"/>
    <w:rsid w:val="002149EA"/>
    <w:rsid w:val="00214C92"/>
    <w:rsid w:val="00214E3C"/>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EC1"/>
    <w:rsid w:val="0023103C"/>
    <w:rsid w:val="00231062"/>
    <w:rsid w:val="0023116F"/>
    <w:rsid w:val="00232585"/>
    <w:rsid w:val="00232E80"/>
    <w:rsid w:val="00233AA0"/>
    <w:rsid w:val="00233EC8"/>
    <w:rsid w:val="002345C1"/>
    <w:rsid w:val="0023467D"/>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B0"/>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BC5"/>
    <w:rsid w:val="002B0C47"/>
    <w:rsid w:val="002B0EE2"/>
    <w:rsid w:val="002B0F49"/>
    <w:rsid w:val="002B2BD0"/>
    <w:rsid w:val="002B2BFF"/>
    <w:rsid w:val="002B2FC9"/>
    <w:rsid w:val="002B337E"/>
    <w:rsid w:val="002B4408"/>
    <w:rsid w:val="002B481A"/>
    <w:rsid w:val="002B48D8"/>
    <w:rsid w:val="002B4B02"/>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C49"/>
    <w:rsid w:val="002E27B1"/>
    <w:rsid w:val="002E2938"/>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5A2"/>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37F"/>
    <w:rsid w:val="003A0442"/>
    <w:rsid w:val="003A04D8"/>
    <w:rsid w:val="003A05B1"/>
    <w:rsid w:val="003A0627"/>
    <w:rsid w:val="003A0775"/>
    <w:rsid w:val="003A0E4A"/>
    <w:rsid w:val="003A10F0"/>
    <w:rsid w:val="003A1271"/>
    <w:rsid w:val="003A13FD"/>
    <w:rsid w:val="003A1805"/>
    <w:rsid w:val="003A1C70"/>
    <w:rsid w:val="003A1F87"/>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C14"/>
    <w:rsid w:val="003D0D59"/>
    <w:rsid w:val="003D0E09"/>
    <w:rsid w:val="003D12A3"/>
    <w:rsid w:val="003D158D"/>
    <w:rsid w:val="003D1980"/>
    <w:rsid w:val="003D1C06"/>
    <w:rsid w:val="003D29BF"/>
    <w:rsid w:val="003D34A4"/>
    <w:rsid w:val="003D3828"/>
    <w:rsid w:val="003D404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4281"/>
    <w:rsid w:val="003F43A4"/>
    <w:rsid w:val="003F4639"/>
    <w:rsid w:val="003F4CFE"/>
    <w:rsid w:val="003F4DB9"/>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0E00"/>
    <w:rsid w:val="00411DBE"/>
    <w:rsid w:val="00411DBF"/>
    <w:rsid w:val="00411EB6"/>
    <w:rsid w:val="00412D92"/>
    <w:rsid w:val="00412FA9"/>
    <w:rsid w:val="0041335D"/>
    <w:rsid w:val="004137A8"/>
    <w:rsid w:val="00413B5C"/>
    <w:rsid w:val="004141A5"/>
    <w:rsid w:val="004141DB"/>
    <w:rsid w:val="00414330"/>
    <w:rsid w:val="004147B9"/>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415"/>
    <w:rsid w:val="004577D2"/>
    <w:rsid w:val="00457DD0"/>
    <w:rsid w:val="004601FC"/>
    <w:rsid w:val="00460363"/>
    <w:rsid w:val="0046066B"/>
    <w:rsid w:val="00460D32"/>
    <w:rsid w:val="004616A1"/>
    <w:rsid w:val="00462148"/>
    <w:rsid w:val="004624C9"/>
    <w:rsid w:val="0046295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664A"/>
    <w:rsid w:val="00466833"/>
    <w:rsid w:val="00466A2C"/>
    <w:rsid w:val="00466CCC"/>
    <w:rsid w:val="0046711E"/>
    <w:rsid w:val="0046712A"/>
    <w:rsid w:val="004677A4"/>
    <w:rsid w:val="00467912"/>
    <w:rsid w:val="00467C92"/>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55B"/>
    <w:rsid w:val="0048173D"/>
    <w:rsid w:val="00481EDE"/>
    <w:rsid w:val="004820F5"/>
    <w:rsid w:val="00482397"/>
    <w:rsid w:val="0048313C"/>
    <w:rsid w:val="004839C2"/>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411C"/>
    <w:rsid w:val="0049492C"/>
    <w:rsid w:val="0049499B"/>
    <w:rsid w:val="00494A73"/>
    <w:rsid w:val="00494F22"/>
    <w:rsid w:val="00496199"/>
    <w:rsid w:val="00496374"/>
    <w:rsid w:val="00496691"/>
    <w:rsid w:val="004968E7"/>
    <w:rsid w:val="004970E0"/>
    <w:rsid w:val="00497422"/>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5E7"/>
    <w:rsid w:val="004B3B77"/>
    <w:rsid w:val="004B3BE3"/>
    <w:rsid w:val="004B476B"/>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C6E"/>
    <w:rsid w:val="004E5EF1"/>
    <w:rsid w:val="004E5F77"/>
    <w:rsid w:val="004E624C"/>
    <w:rsid w:val="004E62E3"/>
    <w:rsid w:val="004E648F"/>
    <w:rsid w:val="004E6B42"/>
    <w:rsid w:val="004E7074"/>
    <w:rsid w:val="004E7328"/>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998"/>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F76"/>
    <w:rsid w:val="00505271"/>
    <w:rsid w:val="005052E1"/>
    <w:rsid w:val="005055E7"/>
    <w:rsid w:val="00505664"/>
    <w:rsid w:val="0050567B"/>
    <w:rsid w:val="0050577B"/>
    <w:rsid w:val="00505A8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349"/>
    <w:rsid w:val="0053187B"/>
    <w:rsid w:val="00531A59"/>
    <w:rsid w:val="005320AE"/>
    <w:rsid w:val="005325FD"/>
    <w:rsid w:val="00532757"/>
    <w:rsid w:val="0053282A"/>
    <w:rsid w:val="00532F5B"/>
    <w:rsid w:val="005335E8"/>
    <w:rsid w:val="00534375"/>
    <w:rsid w:val="00534396"/>
    <w:rsid w:val="005344E6"/>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CE6"/>
    <w:rsid w:val="00561D41"/>
    <w:rsid w:val="005622A9"/>
    <w:rsid w:val="00562337"/>
    <w:rsid w:val="00562C06"/>
    <w:rsid w:val="00562EEF"/>
    <w:rsid w:val="005630DA"/>
    <w:rsid w:val="00563450"/>
    <w:rsid w:val="005634D5"/>
    <w:rsid w:val="0056359C"/>
    <w:rsid w:val="005637CA"/>
    <w:rsid w:val="00563839"/>
    <w:rsid w:val="00563ABB"/>
    <w:rsid w:val="00563D69"/>
    <w:rsid w:val="005640E4"/>
    <w:rsid w:val="00564516"/>
    <w:rsid w:val="0056467A"/>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9B"/>
    <w:rsid w:val="00570CB3"/>
    <w:rsid w:val="00570DE8"/>
    <w:rsid w:val="005713F6"/>
    <w:rsid w:val="00571AD3"/>
    <w:rsid w:val="005726DF"/>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530A"/>
    <w:rsid w:val="0057539D"/>
    <w:rsid w:val="0057578A"/>
    <w:rsid w:val="00575D24"/>
    <w:rsid w:val="00575DAB"/>
    <w:rsid w:val="00575E2E"/>
    <w:rsid w:val="00576213"/>
    <w:rsid w:val="00576503"/>
    <w:rsid w:val="00576C1E"/>
    <w:rsid w:val="00576D10"/>
    <w:rsid w:val="005771F0"/>
    <w:rsid w:val="00577590"/>
    <w:rsid w:val="00580761"/>
    <w:rsid w:val="00580980"/>
    <w:rsid w:val="00581046"/>
    <w:rsid w:val="005812AA"/>
    <w:rsid w:val="00581500"/>
    <w:rsid w:val="00581581"/>
    <w:rsid w:val="005817AE"/>
    <w:rsid w:val="005819F0"/>
    <w:rsid w:val="00581A70"/>
    <w:rsid w:val="005820EF"/>
    <w:rsid w:val="005821A5"/>
    <w:rsid w:val="00582465"/>
    <w:rsid w:val="00582C5F"/>
    <w:rsid w:val="00582F80"/>
    <w:rsid w:val="00583358"/>
    <w:rsid w:val="0058368C"/>
    <w:rsid w:val="005844BB"/>
    <w:rsid w:val="005849E7"/>
    <w:rsid w:val="00584C12"/>
    <w:rsid w:val="005858E3"/>
    <w:rsid w:val="00585BC6"/>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BA4"/>
    <w:rsid w:val="005B7C47"/>
    <w:rsid w:val="005B7D00"/>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3E"/>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27E0"/>
    <w:rsid w:val="005F2DB5"/>
    <w:rsid w:val="005F3A26"/>
    <w:rsid w:val="005F4176"/>
    <w:rsid w:val="005F423E"/>
    <w:rsid w:val="005F43FE"/>
    <w:rsid w:val="005F4903"/>
    <w:rsid w:val="005F4AE3"/>
    <w:rsid w:val="005F583D"/>
    <w:rsid w:val="005F5A75"/>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59E"/>
    <w:rsid w:val="006026CF"/>
    <w:rsid w:val="00602D8A"/>
    <w:rsid w:val="006030C3"/>
    <w:rsid w:val="006035F9"/>
    <w:rsid w:val="00603752"/>
    <w:rsid w:val="0060412D"/>
    <w:rsid w:val="00604508"/>
    <w:rsid w:val="0060495B"/>
    <w:rsid w:val="00604978"/>
    <w:rsid w:val="00604F29"/>
    <w:rsid w:val="006054B1"/>
    <w:rsid w:val="00605B75"/>
    <w:rsid w:val="00605FC9"/>
    <w:rsid w:val="00606AC5"/>
    <w:rsid w:val="00607407"/>
    <w:rsid w:val="00607502"/>
    <w:rsid w:val="006076A8"/>
    <w:rsid w:val="006078B1"/>
    <w:rsid w:val="00607B3F"/>
    <w:rsid w:val="006101CA"/>
    <w:rsid w:val="006104B5"/>
    <w:rsid w:val="006104D4"/>
    <w:rsid w:val="00610917"/>
    <w:rsid w:val="00610A8C"/>
    <w:rsid w:val="00610CC2"/>
    <w:rsid w:val="00610E80"/>
    <w:rsid w:val="00611544"/>
    <w:rsid w:val="00611B7B"/>
    <w:rsid w:val="00611D6A"/>
    <w:rsid w:val="00612415"/>
    <w:rsid w:val="00612A8F"/>
    <w:rsid w:val="00612B1E"/>
    <w:rsid w:val="0061327A"/>
    <w:rsid w:val="00613309"/>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F00"/>
    <w:rsid w:val="00626008"/>
    <w:rsid w:val="00626870"/>
    <w:rsid w:val="00626C8C"/>
    <w:rsid w:val="00627021"/>
    <w:rsid w:val="006271B3"/>
    <w:rsid w:val="00627450"/>
    <w:rsid w:val="0062765A"/>
    <w:rsid w:val="006278CF"/>
    <w:rsid w:val="006279F2"/>
    <w:rsid w:val="00627A60"/>
    <w:rsid w:val="0063061F"/>
    <w:rsid w:val="00630D38"/>
    <w:rsid w:val="006313F4"/>
    <w:rsid w:val="00631B4B"/>
    <w:rsid w:val="00631FD6"/>
    <w:rsid w:val="0063200F"/>
    <w:rsid w:val="006325E5"/>
    <w:rsid w:val="006331EE"/>
    <w:rsid w:val="00633225"/>
    <w:rsid w:val="00633422"/>
    <w:rsid w:val="0063433B"/>
    <w:rsid w:val="00634C64"/>
    <w:rsid w:val="006357D6"/>
    <w:rsid w:val="00635833"/>
    <w:rsid w:val="006358BF"/>
    <w:rsid w:val="00635CDD"/>
    <w:rsid w:val="006360B5"/>
    <w:rsid w:val="0063629D"/>
    <w:rsid w:val="00636F3A"/>
    <w:rsid w:val="006370CF"/>
    <w:rsid w:val="00637956"/>
    <w:rsid w:val="006379A3"/>
    <w:rsid w:val="00637B29"/>
    <w:rsid w:val="006408D0"/>
    <w:rsid w:val="006408ED"/>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DB4"/>
    <w:rsid w:val="006510BF"/>
    <w:rsid w:val="0065128F"/>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FF2"/>
    <w:rsid w:val="006855E5"/>
    <w:rsid w:val="0068576B"/>
    <w:rsid w:val="00685E34"/>
    <w:rsid w:val="00686158"/>
    <w:rsid w:val="0068627C"/>
    <w:rsid w:val="00686A3D"/>
    <w:rsid w:val="00686B59"/>
    <w:rsid w:val="006871FC"/>
    <w:rsid w:val="00687A43"/>
    <w:rsid w:val="00690094"/>
    <w:rsid w:val="006904CB"/>
    <w:rsid w:val="00690517"/>
    <w:rsid w:val="00691146"/>
    <w:rsid w:val="006911B0"/>
    <w:rsid w:val="00691495"/>
    <w:rsid w:val="0069156B"/>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BEE"/>
    <w:rsid w:val="006F7703"/>
    <w:rsid w:val="006F7ED2"/>
    <w:rsid w:val="007000B0"/>
    <w:rsid w:val="00700A15"/>
    <w:rsid w:val="00700D09"/>
    <w:rsid w:val="0070101A"/>
    <w:rsid w:val="007015B3"/>
    <w:rsid w:val="0070198A"/>
    <w:rsid w:val="00701A4A"/>
    <w:rsid w:val="00701DE5"/>
    <w:rsid w:val="00702249"/>
    <w:rsid w:val="00702279"/>
    <w:rsid w:val="00702342"/>
    <w:rsid w:val="00702B72"/>
    <w:rsid w:val="00702C4E"/>
    <w:rsid w:val="00702D05"/>
    <w:rsid w:val="007034D9"/>
    <w:rsid w:val="007038B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C53"/>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12"/>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4FD"/>
    <w:rsid w:val="007C4666"/>
    <w:rsid w:val="007C4FEA"/>
    <w:rsid w:val="007C50C0"/>
    <w:rsid w:val="007C564B"/>
    <w:rsid w:val="007C59D8"/>
    <w:rsid w:val="007C5E56"/>
    <w:rsid w:val="007C5ECC"/>
    <w:rsid w:val="007C5F9F"/>
    <w:rsid w:val="007C618B"/>
    <w:rsid w:val="007C6634"/>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65BC"/>
    <w:rsid w:val="007D65D4"/>
    <w:rsid w:val="007D6C13"/>
    <w:rsid w:val="007D6ED5"/>
    <w:rsid w:val="007D762F"/>
    <w:rsid w:val="007D76E7"/>
    <w:rsid w:val="007D7769"/>
    <w:rsid w:val="007D7792"/>
    <w:rsid w:val="007D7F24"/>
    <w:rsid w:val="007E03CF"/>
    <w:rsid w:val="007E0455"/>
    <w:rsid w:val="007E0513"/>
    <w:rsid w:val="007E06EC"/>
    <w:rsid w:val="007E0C73"/>
    <w:rsid w:val="007E0EB6"/>
    <w:rsid w:val="007E1CB7"/>
    <w:rsid w:val="007E2058"/>
    <w:rsid w:val="007E24B4"/>
    <w:rsid w:val="007E2547"/>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989"/>
    <w:rsid w:val="007F4CA4"/>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695"/>
    <w:rsid w:val="00832805"/>
    <w:rsid w:val="008331AA"/>
    <w:rsid w:val="00833361"/>
    <w:rsid w:val="00833388"/>
    <w:rsid w:val="00833997"/>
    <w:rsid w:val="00833E52"/>
    <w:rsid w:val="00834293"/>
    <w:rsid w:val="0083480E"/>
    <w:rsid w:val="008351CF"/>
    <w:rsid w:val="0083586F"/>
    <w:rsid w:val="0083589F"/>
    <w:rsid w:val="008369D6"/>
    <w:rsid w:val="00836C28"/>
    <w:rsid w:val="008371B9"/>
    <w:rsid w:val="008376DA"/>
    <w:rsid w:val="008377E8"/>
    <w:rsid w:val="008379DE"/>
    <w:rsid w:val="00840485"/>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B17"/>
    <w:rsid w:val="00847CDF"/>
    <w:rsid w:val="00847F85"/>
    <w:rsid w:val="008509DD"/>
    <w:rsid w:val="00850C01"/>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519E"/>
    <w:rsid w:val="008D5230"/>
    <w:rsid w:val="008D5A0B"/>
    <w:rsid w:val="008D5B14"/>
    <w:rsid w:val="008D5E0E"/>
    <w:rsid w:val="008D5F08"/>
    <w:rsid w:val="008D5F2D"/>
    <w:rsid w:val="008D683D"/>
    <w:rsid w:val="008D6D19"/>
    <w:rsid w:val="008D6D41"/>
    <w:rsid w:val="008D76B7"/>
    <w:rsid w:val="008D779E"/>
    <w:rsid w:val="008D7C35"/>
    <w:rsid w:val="008E028C"/>
    <w:rsid w:val="008E03C9"/>
    <w:rsid w:val="008E0857"/>
    <w:rsid w:val="008E0B64"/>
    <w:rsid w:val="008E106F"/>
    <w:rsid w:val="008E10D2"/>
    <w:rsid w:val="008E1262"/>
    <w:rsid w:val="008E13FE"/>
    <w:rsid w:val="008E146F"/>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4E8"/>
    <w:rsid w:val="009065A1"/>
    <w:rsid w:val="00906E83"/>
    <w:rsid w:val="00906FEE"/>
    <w:rsid w:val="00907325"/>
    <w:rsid w:val="00910156"/>
    <w:rsid w:val="009103D6"/>
    <w:rsid w:val="00910725"/>
    <w:rsid w:val="0091089E"/>
    <w:rsid w:val="00910C49"/>
    <w:rsid w:val="00911E28"/>
    <w:rsid w:val="00911FCB"/>
    <w:rsid w:val="00912DF3"/>
    <w:rsid w:val="0091349F"/>
    <w:rsid w:val="009137B1"/>
    <w:rsid w:val="00913A1B"/>
    <w:rsid w:val="00913A36"/>
    <w:rsid w:val="00913AC8"/>
    <w:rsid w:val="00913BC8"/>
    <w:rsid w:val="00914182"/>
    <w:rsid w:val="00914343"/>
    <w:rsid w:val="00914C2A"/>
    <w:rsid w:val="0091545A"/>
    <w:rsid w:val="00915492"/>
    <w:rsid w:val="00915B41"/>
    <w:rsid w:val="0091604D"/>
    <w:rsid w:val="009162A1"/>
    <w:rsid w:val="00916A8D"/>
    <w:rsid w:val="009170DB"/>
    <w:rsid w:val="0091740C"/>
    <w:rsid w:val="00917426"/>
    <w:rsid w:val="009175AF"/>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2B6"/>
    <w:rsid w:val="009428AB"/>
    <w:rsid w:val="009432A8"/>
    <w:rsid w:val="00943C21"/>
    <w:rsid w:val="00943E5A"/>
    <w:rsid w:val="009440AE"/>
    <w:rsid w:val="00944832"/>
    <w:rsid w:val="009454D9"/>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A1C"/>
    <w:rsid w:val="00961CD8"/>
    <w:rsid w:val="00961D77"/>
    <w:rsid w:val="00961DD5"/>
    <w:rsid w:val="00962114"/>
    <w:rsid w:val="009623B8"/>
    <w:rsid w:val="00963052"/>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397"/>
    <w:rsid w:val="00997424"/>
    <w:rsid w:val="009974C2"/>
    <w:rsid w:val="00997C04"/>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7102"/>
    <w:rsid w:val="009C771E"/>
    <w:rsid w:val="009C7A19"/>
    <w:rsid w:val="009D02DF"/>
    <w:rsid w:val="009D077A"/>
    <w:rsid w:val="009D091D"/>
    <w:rsid w:val="009D09B8"/>
    <w:rsid w:val="009D09BC"/>
    <w:rsid w:val="009D0CCD"/>
    <w:rsid w:val="009D0FD1"/>
    <w:rsid w:val="009D1111"/>
    <w:rsid w:val="009D1947"/>
    <w:rsid w:val="009D1BEE"/>
    <w:rsid w:val="009D1C25"/>
    <w:rsid w:val="009D236F"/>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DF"/>
    <w:rsid w:val="00A2133E"/>
    <w:rsid w:val="00A22110"/>
    <w:rsid w:val="00A22C30"/>
    <w:rsid w:val="00A22E9D"/>
    <w:rsid w:val="00A22F41"/>
    <w:rsid w:val="00A234B6"/>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248"/>
    <w:rsid w:val="00A53A2B"/>
    <w:rsid w:val="00A5443F"/>
    <w:rsid w:val="00A54854"/>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25C4"/>
    <w:rsid w:val="00A93886"/>
    <w:rsid w:val="00A93C05"/>
    <w:rsid w:val="00A93EA0"/>
    <w:rsid w:val="00A9490A"/>
    <w:rsid w:val="00A94C78"/>
    <w:rsid w:val="00A94D2A"/>
    <w:rsid w:val="00A95ABE"/>
    <w:rsid w:val="00A95BDC"/>
    <w:rsid w:val="00A95CD0"/>
    <w:rsid w:val="00A95E10"/>
    <w:rsid w:val="00A96227"/>
    <w:rsid w:val="00A9697C"/>
    <w:rsid w:val="00A96F86"/>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425"/>
    <w:rsid w:val="00B1365B"/>
    <w:rsid w:val="00B14389"/>
    <w:rsid w:val="00B15198"/>
    <w:rsid w:val="00B16106"/>
    <w:rsid w:val="00B172E8"/>
    <w:rsid w:val="00B1750B"/>
    <w:rsid w:val="00B17863"/>
    <w:rsid w:val="00B17A4F"/>
    <w:rsid w:val="00B17E91"/>
    <w:rsid w:val="00B2021B"/>
    <w:rsid w:val="00B20394"/>
    <w:rsid w:val="00B20930"/>
    <w:rsid w:val="00B20CEE"/>
    <w:rsid w:val="00B20CF8"/>
    <w:rsid w:val="00B21194"/>
    <w:rsid w:val="00B21A87"/>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89"/>
    <w:rsid w:val="00B40EA8"/>
    <w:rsid w:val="00B4135A"/>
    <w:rsid w:val="00B425A6"/>
    <w:rsid w:val="00B427B3"/>
    <w:rsid w:val="00B42937"/>
    <w:rsid w:val="00B42A05"/>
    <w:rsid w:val="00B42D33"/>
    <w:rsid w:val="00B436CC"/>
    <w:rsid w:val="00B4382D"/>
    <w:rsid w:val="00B43B13"/>
    <w:rsid w:val="00B43D73"/>
    <w:rsid w:val="00B44642"/>
    <w:rsid w:val="00B44C89"/>
    <w:rsid w:val="00B45192"/>
    <w:rsid w:val="00B45630"/>
    <w:rsid w:val="00B45BF1"/>
    <w:rsid w:val="00B45CEC"/>
    <w:rsid w:val="00B46955"/>
    <w:rsid w:val="00B46C3A"/>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1251"/>
    <w:rsid w:val="00B91677"/>
    <w:rsid w:val="00B91E17"/>
    <w:rsid w:val="00B91FC0"/>
    <w:rsid w:val="00B921C5"/>
    <w:rsid w:val="00B9286C"/>
    <w:rsid w:val="00B92A30"/>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6663"/>
    <w:rsid w:val="00B96882"/>
    <w:rsid w:val="00B9727A"/>
    <w:rsid w:val="00B97757"/>
    <w:rsid w:val="00B9796E"/>
    <w:rsid w:val="00BA051C"/>
    <w:rsid w:val="00BA0701"/>
    <w:rsid w:val="00BA096E"/>
    <w:rsid w:val="00BA115A"/>
    <w:rsid w:val="00BA11B3"/>
    <w:rsid w:val="00BA1643"/>
    <w:rsid w:val="00BA1EDC"/>
    <w:rsid w:val="00BA217E"/>
    <w:rsid w:val="00BA3291"/>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B50"/>
    <w:rsid w:val="00BC0BBE"/>
    <w:rsid w:val="00BC0FDA"/>
    <w:rsid w:val="00BC1092"/>
    <w:rsid w:val="00BC19F2"/>
    <w:rsid w:val="00BC1CF3"/>
    <w:rsid w:val="00BC1F4D"/>
    <w:rsid w:val="00BC20AF"/>
    <w:rsid w:val="00BC20F8"/>
    <w:rsid w:val="00BC25BB"/>
    <w:rsid w:val="00BC282E"/>
    <w:rsid w:val="00BC38E9"/>
    <w:rsid w:val="00BC4558"/>
    <w:rsid w:val="00BC45A9"/>
    <w:rsid w:val="00BC4CD1"/>
    <w:rsid w:val="00BC5A0F"/>
    <w:rsid w:val="00BC5D17"/>
    <w:rsid w:val="00BC6836"/>
    <w:rsid w:val="00BC6BC9"/>
    <w:rsid w:val="00BC757C"/>
    <w:rsid w:val="00BC771E"/>
    <w:rsid w:val="00BC7A96"/>
    <w:rsid w:val="00BC7C59"/>
    <w:rsid w:val="00BD01D2"/>
    <w:rsid w:val="00BD0D4A"/>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529A"/>
    <w:rsid w:val="00BE5523"/>
    <w:rsid w:val="00BE5A62"/>
    <w:rsid w:val="00BE62A0"/>
    <w:rsid w:val="00BE62D5"/>
    <w:rsid w:val="00BE6478"/>
    <w:rsid w:val="00BE6D27"/>
    <w:rsid w:val="00BE6D71"/>
    <w:rsid w:val="00BE71F5"/>
    <w:rsid w:val="00BE7C14"/>
    <w:rsid w:val="00BE7FAA"/>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B2C"/>
    <w:rsid w:val="00BF7EF2"/>
    <w:rsid w:val="00C0010F"/>
    <w:rsid w:val="00C00110"/>
    <w:rsid w:val="00C00149"/>
    <w:rsid w:val="00C0032E"/>
    <w:rsid w:val="00C00956"/>
    <w:rsid w:val="00C00A3F"/>
    <w:rsid w:val="00C01372"/>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B55"/>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7B"/>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538D"/>
    <w:rsid w:val="00C5576C"/>
    <w:rsid w:val="00C55A96"/>
    <w:rsid w:val="00C55D8A"/>
    <w:rsid w:val="00C562BB"/>
    <w:rsid w:val="00C563FD"/>
    <w:rsid w:val="00C56664"/>
    <w:rsid w:val="00C56BED"/>
    <w:rsid w:val="00C56C9C"/>
    <w:rsid w:val="00C56E8D"/>
    <w:rsid w:val="00C57FA9"/>
    <w:rsid w:val="00C6031B"/>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B3B"/>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CA2"/>
    <w:rsid w:val="00CE7D4A"/>
    <w:rsid w:val="00CF00FE"/>
    <w:rsid w:val="00CF0AE9"/>
    <w:rsid w:val="00CF1521"/>
    <w:rsid w:val="00CF26C1"/>
    <w:rsid w:val="00CF278F"/>
    <w:rsid w:val="00CF2A32"/>
    <w:rsid w:val="00CF2C91"/>
    <w:rsid w:val="00CF2D02"/>
    <w:rsid w:val="00CF2F1B"/>
    <w:rsid w:val="00CF3332"/>
    <w:rsid w:val="00CF3402"/>
    <w:rsid w:val="00CF3BDF"/>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FAE"/>
    <w:rsid w:val="00D03352"/>
    <w:rsid w:val="00D0385B"/>
    <w:rsid w:val="00D0397A"/>
    <w:rsid w:val="00D039F8"/>
    <w:rsid w:val="00D04028"/>
    <w:rsid w:val="00D042AC"/>
    <w:rsid w:val="00D0459E"/>
    <w:rsid w:val="00D052A3"/>
    <w:rsid w:val="00D0577F"/>
    <w:rsid w:val="00D05DC5"/>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407A"/>
    <w:rsid w:val="00D441AD"/>
    <w:rsid w:val="00D449EA"/>
    <w:rsid w:val="00D44D55"/>
    <w:rsid w:val="00D44E4F"/>
    <w:rsid w:val="00D45657"/>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F48"/>
    <w:rsid w:val="00D70F9D"/>
    <w:rsid w:val="00D710AB"/>
    <w:rsid w:val="00D711C1"/>
    <w:rsid w:val="00D7147F"/>
    <w:rsid w:val="00D72450"/>
    <w:rsid w:val="00D728FE"/>
    <w:rsid w:val="00D72AC9"/>
    <w:rsid w:val="00D73073"/>
    <w:rsid w:val="00D7315A"/>
    <w:rsid w:val="00D73AA2"/>
    <w:rsid w:val="00D73B55"/>
    <w:rsid w:val="00D73D69"/>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61C4"/>
    <w:rsid w:val="00D86627"/>
    <w:rsid w:val="00D86775"/>
    <w:rsid w:val="00D8689F"/>
    <w:rsid w:val="00D86ED7"/>
    <w:rsid w:val="00D8713E"/>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D90"/>
    <w:rsid w:val="00DA3229"/>
    <w:rsid w:val="00DA3CDB"/>
    <w:rsid w:val="00DA3D95"/>
    <w:rsid w:val="00DA40F6"/>
    <w:rsid w:val="00DA492E"/>
    <w:rsid w:val="00DA5109"/>
    <w:rsid w:val="00DA54C2"/>
    <w:rsid w:val="00DA5706"/>
    <w:rsid w:val="00DA59F3"/>
    <w:rsid w:val="00DA5CBC"/>
    <w:rsid w:val="00DA5CEC"/>
    <w:rsid w:val="00DA5FC1"/>
    <w:rsid w:val="00DA62AC"/>
    <w:rsid w:val="00DA6F4E"/>
    <w:rsid w:val="00DA73A3"/>
    <w:rsid w:val="00DA7434"/>
    <w:rsid w:val="00DA7CF3"/>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FC1"/>
    <w:rsid w:val="00E122BF"/>
    <w:rsid w:val="00E124ED"/>
    <w:rsid w:val="00E12613"/>
    <w:rsid w:val="00E136F1"/>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D6"/>
    <w:rsid w:val="00E4165D"/>
    <w:rsid w:val="00E4181F"/>
    <w:rsid w:val="00E41A8A"/>
    <w:rsid w:val="00E41C57"/>
    <w:rsid w:val="00E41DDD"/>
    <w:rsid w:val="00E42921"/>
    <w:rsid w:val="00E434A9"/>
    <w:rsid w:val="00E43BF4"/>
    <w:rsid w:val="00E43E21"/>
    <w:rsid w:val="00E443E6"/>
    <w:rsid w:val="00E444AF"/>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3BB"/>
    <w:rsid w:val="00E555C7"/>
    <w:rsid w:val="00E5571C"/>
    <w:rsid w:val="00E5588F"/>
    <w:rsid w:val="00E56732"/>
    <w:rsid w:val="00E56B22"/>
    <w:rsid w:val="00E56BF6"/>
    <w:rsid w:val="00E56C38"/>
    <w:rsid w:val="00E57010"/>
    <w:rsid w:val="00E57202"/>
    <w:rsid w:val="00E57955"/>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B62"/>
    <w:rsid w:val="00E71774"/>
    <w:rsid w:val="00E71C8A"/>
    <w:rsid w:val="00E727EA"/>
    <w:rsid w:val="00E72C24"/>
    <w:rsid w:val="00E732BC"/>
    <w:rsid w:val="00E73357"/>
    <w:rsid w:val="00E73A16"/>
    <w:rsid w:val="00E73B45"/>
    <w:rsid w:val="00E73EA5"/>
    <w:rsid w:val="00E74166"/>
    <w:rsid w:val="00E74191"/>
    <w:rsid w:val="00E74720"/>
    <w:rsid w:val="00E74DF0"/>
    <w:rsid w:val="00E753DE"/>
    <w:rsid w:val="00E766CC"/>
    <w:rsid w:val="00E77345"/>
    <w:rsid w:val="00E77BF4"/>
    <w:rsid w:val="00E8017C"/>
    <w:rsid w:val="00E8029F"/>
    <w:rsid w:val="00E805B4"/>
    <w:rsid w:val="00E81017"/>
    <w:rsid w:val="00E813B6"/>
    <w:rsid w:val="00E81E06"/>
    <w:rsid w:val="00E81F1E"/>
    <w:rsid w:val="00E828D7"/>
    <w:rsid w:val="00E82970"/>
    <w:rsid w:val="00E82F37"/>
    <w:rsid w:val="00E83004"/>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673"/>
    <w:rsid w:val="00EE1758"/>
    <w:rsid w:val="00EE1F1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049"/>
    <w:rsid w:val="00EF341E"/>
    <w:rsid w:val="00EF3AB3"/>
    <w:rsid w:val="00EF3AE2"/>
    <w:rsid w:val="00EF3DE6"/>
    <w:rsid w:val="00EF40B7"/>
    <w:rsid w:val="00EF41FB"/>
    <w:rsid w:val="00EF431D"/>
    <w:rsid w:val="00EF43E5"/>
    <w:rsid w:val="00EF4477"/>
    <w:rsid w:val="00EF44CC"/>
    <w:rsid w:val="00EF4902"/>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259"/>
    <w:rsid w:val="00F0731B"/>
    <w:rsid w:val="00F0792F"/>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A96"/>
    <w:rsid w:val="00F26B37"/>
    <w:rsid w:val="00F26B3C"/>
    <w:rsid w:val="00F26C40"/>
    <w:rsid w:val="00F271FE"/>
    <w:rsid w:val="00F27333"/>
    <w:rsid w:val="00F2756C"/>
    <w:rsid w:val="00F27686"/>
    <w:rsid w:val="00F279CC"/>
    <w:rsid w:val="00F27ACB"/>
    <w:rsid w:val="00F27EA0"/>
    <w:rsid w:val="00F3058A"/>
    <w:rsid w:val="00F3059C"/>
    <w:rsid w:val="00F307C6"/>
    <w:rsid w:val="00F30DA6"/>
    <w:rsid w:val="00F30DDB"/>
    <w:rsid w:val="00F30E84"/>
    <w:rsid w:val="00F312CE"/>
    <w:rsid w:val="00F316AA"/>
    <w:rsid w:val="00F31733"/>
    <w:rsid w:val="00F31A78"/>
    <w:rsid w:val="00F31DA6"/>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3E1"/>
    <w:rsid w:val="00F57698"/>
    <w:rsid w:val="00F57717"/>
    <w:rsid w:val="00F57C32"/>
    <w:rsid w:val="00F57EBD"/>
    <w:rsid w:val="00F57FA4"/>
    <w:rsid w:val="00F6010E"/>
    <w:rsid w:val="00F607A0"/>
    <w:rsid w:val="00F61A6C"/>
    <w:rsid w:val="00F61B76"/>
    <w:rsid w:val="00F61F53"/>
    <w:rsid w:val="00F6326E"/>
    <w:rsid w:val="00F639DC"/>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654C"/>
    <w:rsid w:val="00F87110"/>
    <w:rsid w:val="00F904EF"/>
    <w:rsid w:val="00F907CA"/>
    <w:rsid w:val="00F90887"/>
    <w:rsid w:val="00F91457"/>
    <w:rsid w:val="00F91578"/>
    <w:rsid w:val="00F919DB"/>
    <w:rsid w:val="00F91AD1"/>
    <w:rsid w:val="00F91B4C"/>
    <w:rsid w:val="00F91EFB"/>
    <w:rsid w:val="00F92185"/>
    <w:rsid w:val="00F923D1"/>
    <w:rsid w:val="00F92B88"/>
    <w:rsid w:val="00F92CC9"/>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B029B"/>
    <w:rsid w:val="00FB0FFA"/>
    <w:rsid w:val="00FB136C"/>
    <w:rsid w:val="00FB19D7"/>
    <w:rsid w:val="00FB1ABC"/>
    <w:rsid w:val="00FB1C82"/>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844"/>
    <w:rsid w:val="00FC2D3E"/>
    <w:rsid w:val="00FC341F"/>
    <w:rsid w:val="00FC36F3"/>
    <w:rsid w:val="00FC3917"/>
    <w:rsid w:val="00FC52E4"/>
    <w:rsid w:val="00FC543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7EE"/>
    <w:rsid w:val="00FD39B2"/>
    <w:rsid w:val="00FD462E"/>
    <w:rsid w:val="00FD469F"/>
    <w:rsid w:val="00FD481A"/>
    <w:rsid w:val="00FD50BE"/>
    <w:rsid w:val="00FD50C7"/>
    <w:rsid w:val="00FD5705"/>
    <w:rsid w:val="00FD5794"/>
    <w:rsid w:val="00FD5B7C"/>
    <w:rsid w:val="00FD6336"/>
    <w:rsid w:val="00FD65B2"/>
    <w:rsid w:val="00FD6E66"/>
    <w:rsid w:val="00FD6E8D"/>
    <w:rsid w:val="00FD7465"/>
    <w:rsid w:val="00FD75B3"/>
    <w:rsid w:val="00FE02EA"/>
    <w:rsid w:val="00FE08E0"/>
    <w:rsid w:val="00FE0AE3"/>
    <w:rsid w:val="00FE1013"/>
    <w:rsid w:val="00FE10E1"/>
    <w:rsid w:val="00FE14B4"/>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D0"/>
    <w:rsid w:val="00FF10CD"/>
    <w:rsid w:val="00FF1A15"/>
    <w:rsid w:val="00FF1CD5"/>
    <w:rsid w:val="00FF1FD9"/>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3009"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bidi/>
    </w:pPr>
  </w:style>
  <w:style w:type="paragraph" w:styleId="1">
    <w:name w:val="heading 1"/>
    <w:basedOn w:val="a"/>
    <w:next w:val="a"/>
    <w:qFormat/>
    <w:rsid w:val="006E34FF"/>
    <w:pPr>
      <w:keepNext/>
      <w:spacing w:before="240" w:after="60"/>
      <w:outlineLvl w:val="0"/>
    </w:pPr>
    <w:rPr>
      <w:b/>
      <w:bCs/>
      <w:kern w:val="32"/>
      <w:sz w:val="32"/>
      <w:szCs w:val="32"/>
    </w:rPr>
  </w:style>
  <w:style w:type="paragraph" w:styleId="2">
    <w:name w:val="heading 2"/>
    <w:basedOn w:val="a"/>
    <w:next w:val="a"/>
    <w:link w:val="20"/>
    <w:qFormat/>
    <w:rsid w:val="00C8066C"/>
    <w:pPr>
      <w:keepNext/>
      <w:spacing w:before="240" w:after="60"/>
      <w:outlineLvl w:val="1"/>
    </w:pPr>
    <w:rPr>
      <w:b/>
      <w:bCs/>
      <w:i/>
      <w:iCs/>
      <w:sz w:val="28"/>
      <w:szCs w:val="28"/>
    </w:rPr>
  </w:style>
  <w:style w:type="paragraph" w:styleId="3">
    <w:name w:val="heading 3"/>
    <w:basedOn w:val="a"/>
    <w:next w:val="a"/>
    <w:qFormat/>
    <w:rsid w:val="00BC1F4D"/>
    <w:pPr>
      <w:keepNext/>
      <w:spacing w:before="240" w:after="60"/>
      <w:outlineLvl w:val="2"/>
    </w:pPr>
    <w:rPr>
      <w:b/>
      <w:bCs/>
      <w:sz w:val="26"/>
      <w:szCs w:val="26"/>
    </w:rPr>
  </w:style>
  <w:style w:type="paragraph" w:styleId="4">
    <w:name w:val="heading 4"/>
    <w:basedOn w:val="a"/>
    <w:next w:val="a"/>
    <w:qFormat/>
    <w:rsid w:val="000213D0"/>
    <w:pPr>
      <w:keepNext/>
      <w:spacing w:before="240" w:after="60"/>
      <w:outlineLvl w:val="3"/>
    </w:pPr>
    <w:rPr>
      <w:b/>
      <w:bCs/>
      <w:sz w:val="28"/>
      <w:szCs w:val="28"/>
    </w:rPr>
  </w:style>
  <w:style w:type="paragraph" w:styleId="5">
    <w:name w:val="heading 5"/>
    <w:basedOn w:val="a"/>
    <w:next w:val="a"/>
    <w:qFormat/>
    <w:rsid w:val="00A1508C"/>
    <w:pPr>
      <w:keepNext/>
      <w:outlineLvl w:val="4"/>
    </w:pPr>
    <w:rPr>
      <w:rFonts w:cs="Miriam"/>
      <w:b/>
      <w:bCs/>
      <w:lang w:eastAsia="he-IL"/>
    </w:rPr>
  </w:style>
  <w:style w:type="paragraph" w:styleId="6">
    <w:name w:val="heading 6"/>
    <w:basedOn w:val="a"/>
    <w:next w:val="a"/>
    <w:qFormat/>
    <w:rsid w:val="00C8066C"/>
    <w:pPr>
      <w:spacing w:before="240" w:after="60"/>
      <w:outlineLvl w:val="5"/>
    </w:pPr>
    <w:rPr>
      <w:b/>
      <w:bCs/>
      <w:sz w:val="22"/>
      <w:szCs w:val="22"/>
    </w:rPr>
  </w:style>
  <w:style w:type="paragraph" w:styleId="7">
    <w:name w:val="heading 7"/>
    <w:basedOn w:val="a"/>
    <w:next w:val="a"/>
    <w:qFormat/>
    <w:rsid w:val="00166F1A"/>
    <w:pPr>
      <w:keepNext/>
      <w:outlineLvl w:val="6"/>
    </w:pPr>
    <w:rPr>
      <w:sz w:val="26"/>
      <w:szCs w:val="26"/>
      <w:lang w:eastAsia="he-IL"/>
    </w:rPr>
  </w:style>
  <w:style w:type="paragraph" w:styleId="8">
    <w:name w:val="heading 8"/>
    <w:basedOn w:val="a"/>
    <w:next w:val="a"/>
    <w:qFormat/>
    <w:rsid w:val="00850C01"/>
    <w:pPr>
      <w:spacing w:before="240" w:after="60"/>
      <w:outlineLvl w:val="7"/>
    </w:pPr>
    <w:rPr>
      <w:i/>
      <w:iCs/>
    </w:rPr>
  </w:style>
  <w:style w:type="paragraph" w:styleId="9">
    <w:name w:val="heading 9"/>
    <w:basedOn w:val="a"/>
    <w:next w:val="a"/>
    <w:qFormat/>
    <w:rsid w:val="00203E0F"/>
    <w:pPr>
      <w:spacing w:before="240" w:after="60"/>
      <w:outlineLvl w:val="8"/>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a4">
    <w:name w:val="Body Text Indent"/>
    <w:basedOn w:val="a"/>
    <w:rsid w:val="006E34FF"/>
    <w:pPr>
      <w:spacing w:after="120" w:line="480" w:lineRule="auto"/>
    </w:pPr>
    <w:rPr>
      <w:rFonts w:cs="David"/>
      <w:noProof/>
      <w:szCs w:val="28"/>
      <w:lang w:eastAsia="he-IL"/>
    </w:rPr>
  </w:style>
  <w:style w:type="paragraph" w:styleId="a5">
    <w:name w:val="header"/>
    <w:basedOn w:val="a"/>
    <w:rsid w:val="00B03246"/>
    <w:pPr>
      <w:tabs>
        <w:tab w:val="center" w:pos="4153"/>
        <w:tab w:val="right" w:pos="8306"/>
      </w:tabs>
    </w:pPr>
  </w:style>
  <w:style w:type="paragraph" w:styleId="a6">
    <w:name w:val="footer"/>
    <w:basedOn w:val="a"/>
    <w:rsid w:val="00B03246"/>
    <w:pPr>
      <w:tabs>
        <w:tab w:val="center" w:pos="4153"/>
        <w:tab w:val="right" w:pos="8306"/>
      </w:tabs>
    </w:pPr>
  </w:style>
  <w:style w:type="character" w:styleId="FollowedHyperlink">
    <w:name w:val="FollowedHyperlink"/>
    <w:rsid w:val="004F5888"/>
    <w:rPr>
      <w:color w:val="800080"/>
      <w:u w:val="single"/>
    </w:rPr>
  </w:style>
  <w:style w:type="paragraph" w:styleId="a7">
    <w:name w:val="footnote text"/>
    <w:basedOn w:val="a"/>
    <w:semiHidden/>
    <w:rsid w:val="00850C01"/>
    <w:pPr>
      <w:spacing w:line="360" w:lineRule="auto"/>
    </w:pPr>
    <w:rPr>
      <w:lang w:eastAsia="he-IL"/>
    </w:rPr>
  </w:style>
  <w:style w:type="character" w:styleId="a8">
    <w:name w:val="footnote reference"/>
    <w:semiHidden/>
    <w:rsid w:val="00850C01"/>
    <w:rPr>
      <w:rFonts w:ascii="Times New Roman" w:hAnsi="Times New Roman" w:cs="Times New Roman"/>
      <w:vertAlign w:val="superscript"/>
    </w:rPr>
  </w:style>
  <w:style w:type="paragraph" w:styleId="a9">
    <w:name w:val="endnote text"/>
    <w:basedOn w:val="a"/>
    <w:link w:val="aa"/>
    <w:rsid w:val="00850C01"/>
    <w:pPr>
      <w:bidi w:val="0"/>
    </w:pPr>
    <w:rPr>
      <w:lang w:eastAsia="he-IL"/>
    </w:rPr>
  </w:style>
  <w:style w:type="character" w:styleId="ab">
    <w:name w:val="endnote reference"/>
    <w:semiHidden/>
    <w:rsid w:val="00850C01"/>
    <w:rPr>
      <w:rFonts w:ascii="Times New Roman" w:hAnsi="Times New Roman" w:cs="Times New Roman"/>
      <w:vertAlign w:val="superscript"/>
    </w:rPr>
  </w:style>
  <w:style w:type="paragraph" w:customStyle="1" w:styleId="ac">
    <w:name w:val="א שוליים תו"/>
    <w:basedOn w:val="a7"/>
    <w:link w:val="ad"/>
    <w:rsid w:val="00F427B8"/>
    <w:pPr>
      <w:spacing w:line="240" w:lineRule="auto"/>
    </w:pPr>
    <w:rPr>
      <w:sz w:val="24"/>
      <w:szCs w:val="24"/>
      <w:lang w:eastAsia="en-US"/>
    </w:rPr>
  </w:style>
  <w:style w:type="paragraph" w:customStyle="1" w:styleId="10">
    <w:name w:val="א כותרת 1"/>
    <w:basedOn w:val="1"/>
    <w:link w:val="11"/>
    <w:rsid w:val="00F427B8"/>
    <w:pPr>
      <w:jc w:val="center"/>
    </w:pPr>
    <w:rPr>
      <w:rFonts w:cs="Narkisim"/>
      <w:szCs w:val="40"/>
    </w:rPr>
  </w:style>
  <w:style w:type="paragraph" w:customStyle="1" w:styleId="ae">
    <w:name w:val="א טקסט תו"/>
    <w:basedOn w:val="a"/>
    <w:link w:val="af"/>
    <w:rsid w:val="00F427B8"/>
    <w:pPr>
      <w:jc w:val="both"/>
    </w:pPr>
    <w:rPr>
      <w:rFonts w:cs="FrankRuehl"/>
      <w:sz w:val="28"/>
      <w:szCs w:val="32"/>
    </w:rPr>
  </w:style>
  <w:style w:type="paragraph" w:customStyle="1" w:styleId="af0">
    <w:name w:val="א ציטוט תו"/>
    <w:basedOn w:val="a"/>
    <w:link w:val="af1"/>
    <w:rsid w:val="00F427B8"/>
    <w:pPr>
      <w:ind w:left="340"/>
      <w:jc w:val="both"/>
    </w:pPr>
    <w:rPr>
      <w:rFonts w:cs="FrankRuehl"/>
      <w:sz w:val="32"/>
      <w:szCs w:val="32"/>
    </w:rPr>
  </w:style>
  <w:style w:type="paragraph" w:customStyle="1" w:styleId="21">
    <w:name w:val="א כותרת 2"/>
    <w:basedOn w:val="a"/>
    <w:link w:val="22"/>
    <w:rsid w:val="00F427B8"/>
    <w:pPr>
      <w:keepNext/>
      <w:spacing w:before="240" w:after="60"/>
      <w:outlineLvl w:val="1"/>
    </w:pPr>
    <w:rPr>
      <w:rFonts w:cs="Narkisim"/>
      <w:b/>
      <w:bCs/>
      <w:i/>
      <w:iCs/>
      <w:sz w:val="32"/>
      <w:szCs w:val="32"/>
    </w:rPr>
  </w:style>
  <w:style w:type="character" w:styleId="af2">
    <w:name w:val="page number"/>
    <w:basedOn w:val="a0"/>
    <w:rsid w:val="00F427B8"/>
  </w:style>
  <w:style w:type="character" w:customStyle="1" w:styleId="ad">
    <w:name w:val="א שוליים תו תו"/>
    <w:link w:val="ac"/>
    <w:rsid w:val="00F427B8"/>
    <w:rPr>
      <w:sz w:val="24"/>
      <w:szCs w:val="24"/>
      <w:lang w:val="en-US" w:eastAsia="en-US" w:bidi="he-IL"/>
    </w:rPr>
  </w:style>
  <w:style w:type="paragraph" w:styleId="af3">
    <w:name w:val="Balloon Text"/>
    <w:basedOn w:val="a"/>
    <w:semiHidden/>
    <w:rsid w:val="00875E61"/>
    <w:rPr>
      <w:rFonts w:ascii="Tahoma" w:hAnsi="Tahoma" w:cs="Tahoma"/>
      <w:sz w:val="16"/>
      <w:szCs w:val="16"/>
    </w:rPr>
  </w:style>
  <w:style w:type="character" w:customStyle="1" w:styleId="af1">
    <w:name w:val="א ציטוט תו תו"/>
    <w:link w:val="af0"/>
    <w:rsid w:val="00AF0E4E"/>
    <w:rPr>
      <w:rFonts w:cs="FrankRuehl"/>
      <w:sz w:val="32"/>
      <w:szCs w:val="32"/>
      <w:lang w:val="en-US" w:eastAsia="en-US" w:bidi="he-IL"/>
    </w:rPr>
  </w:style>
  <w:style w:type="paragraph" w:customStyle="1" w:styleId="23">
    <w:name w:val="2"/>
    <w:basedOn w:val="a"/>
    <w:next w:val="24"/>
    <w:rsid w:val="008E146F"/>
    <w:pPr>
      <w:ind w:left="459"/>
      <w:jc w:val="both"/>
    </w:pPr>
    <w:rPr>
      <w:rFonts w:cs="David"/>
    </w:rPr>
  </w:style>
  <w:style w:type="paragraph" w:styleId="24">
    <w:name w:val="Body Text Indent 2"/>
    <w:basedOn w:val="a"/>
    <w:rsid w:val="008E146F"/>
    <w:pPr>
      <w:spacing w:after="120" w:line="480" w:lineRule="auto"/>
      <w:ind w:left="283"/>
    </w:pPr>
  </w:style>
  <w:style w:type="paragraph" w:customStyle="1" w:styleId="12">
    <w:name w:val="א  כותרת 1"/>
    <w:basedOn w:val="1"/>
    <w:rsid w:val="003B3767"/>
    <w:pPr>
      <w:jc w:val="center"/>
    </w:pPr>
  </w:style>
  <w:style w:type="paragraph" w:customStyle="1" w:styleId="af4">
    <w:name w:val="א שוליים"/>
    <w:basedOn w:val="a7"/>
    <w:rsid w:val="00BE6D71"/>
    <w:pPr>
      <w:spacing w:line="240" w:lineRule="auto"/>
    </w:pPr>
    <w:rPr>
      <w:lang w:eastAsia="en-US"/>
    </w:rPr>
  </w:style>
  <w:style w:type="paragraph" w:customStyle="1" w:styleId="af5">
    <w:name w:val="א ציטוט"/>
    <w:basedOn w:val="a"/>
    <w:rsid w:val="00BE6D71"/>
    <w:pPr>
      <w:ind w:left="340"/>
      <w:jc w:val="both"/>
    </w:pPr>
    <w:rPr>
      <w:rFonts w:cs="FrankRuehl"/>
      <w:sz w:val="32"/>
      <w:szCs w:val="32"/>
    </w:rPr>
  </w:style>
  <w:style w:type="character" w:customStyle="1" w:styleId="af">
    <w:name w:val="א טקסט תו תו"/>
    <w:link w:val="ae"/>
    <w:rsid w:val="00BE6D71"/>
    <w:rPr>
      <w:rFonts w:cs="FrankRuehl"/>
      <w:sz w:val="28"/>
      <w:szCs w:val="32"/>
      <w:lang w:val="en-US" w:eastAsia="en-US" w:bidi="he-IL"/>
    </w:rPr>
  </w:style>
  <w:style w:type="paragraph" w:customStyle="1" w:styleId="Heading51">
    <w:name w:val="Heading 51"/>
    <w:basedOn w:val="a"/>
    <w:next w:val="a"/>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a"/>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af6">
    <w:name w:val="Body Text"/>
    <w:basedOn w:val="a"/>
    <w:rsid w:val="00435CDB"/>
    <w:pPr>
      <w:spacing w:after="120"/>
    </w:pPr>
  </w:style>
  <w:style w:type="paragraph" w:customStyle="1" w:styleId="af7">
    <w:name w:val="א טקסט"/>
    <w:basedOn w:val="a"/>
    <w:rsid w:val="00F23290"/>
    <w:pPr>
      <w:jc w:val="both"/>
    </w:pPr>
    <w:rPr>
      <w:rFonts w:cs="FrankRuehl"/>
      <w:sz w:val="28"/>
      <w:szCs w:val="32"/>
    </w:rPr>
  </w:style>
  <w:style w:type="character" w:customStyle="1" w:styleId="11">
    <w:name w:val="א כותרת 1 תו"/>
    <w:link w:val="10"/>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2">
    <w:name w:val="א כותרת 2 תו"/>
    <w:link w:val="21"/>
    <w:rsid w:val="003670F2"/>
    <w:rPr>
      <w:rFonts w:ascii="Arial" w:hAnsi="Arial" w:cs="Narkisim"/>
      <w:b/>
      <w:bCs/>
      <w:i/>
      <w:iCs/>
      <w:sz w:val="32"/>
      <w:szCs w:val="32"/>
      <w:lang w:val="en-US" w:eastAsia="en-US" w:bidi="he-IL"/>
    </w:rPr>
  </w:style>
  <w:style w:type="paragraph" w:styleId="25">
    <w:name w:val="Body Text 2"/>
    <w:basedOn w:val="a"/>
    <w:rsid w:val="00FD2089"/>
    <w:pPr>
      <w:spacing w:after="120" w:line="480" w:lineRule="auto"/>
    </w:pPr>
  </w:style>
  <w:style w:type="paragraph" w:styleId="af8">
    <w:name w:val="Block Text"/>
    <w:basedOn w:val="a"/>
    <w:rsid w:val="00A1508C"/>
    <w:pPr>
      <w:spacing w:line="360" w:lineRule="auto"/>
      <w:ind w:left="141"/>
    </w:pPr>
    <w:rPr>
      <w:rFonts w:cs="David"/>
      <w:noProof/>
      <w:szCs w:val="22"/>
      <w:lang w:eastAsia="he-IL"/>
    </w:rPr>
  </w:style>
  <w:style w:type="paragraph" w:styleId="30">
    <w:name w:val="Body Text 3"/>
    <w:basedOn w:val="a"/>
    <w:rsid w:val="00A1508C"/>
    <w:pPr>
      <w:jc w:val="both"/>
    </w:pPr>
    <w:rPr>
      <w:rFonts w:cs="David"/>
      <w:noProof/>
      <w:sz w:val="23"/>
      <w:szCs w:val="23"/>
      <w:lang w:eastAsia="he-IL"/>
    </w:rPr>
  </w:style>
  <w:style w:type="paragraph" w:customStyle="1" w:styleId="af9">
    <w:name w:val="הסבר"/>
    <w:basedOn w:val="a"/>
    <w:rsid w:val="00A1508C"/>
    <w:pPr>
      <w:spacing w:after="120" w:line="300" w:lineRule="exact"/>
      <w:ind w:left="748"/>
      <w:jc w:val="both"/>
    </w:pPr>
    <w:rPr>
      <w:sz w:val="22"/>
      <w:szCs w:val="22"/>
      <w:lang w:eastAsia="he-IL"/>
    </w:rPr>
  </w:style>
  <w:style w:type="paragraph" w:customStyle="1" w:styleId="Blockquote">
    <w:name w:val="Blockquote"/>
    <w:basedOn w:val="a"/>
    <w:rsid w:val="00A1508C"/>
    <w:pPr>
      <w:bidi w:val="0"/>
      <w:snapToGrid w:val="0"/>
      <w:spacing w:before="100" w:after="100"/>
      <w:ind w:left="360" w:right="360"/>
    </w:pPr>
    <w:rPr>
      <w:rFonts w:cs="Miriam"/>
      <w:lang w:eastAsia="he-IL"/>
    </w:rPr>
  </w:style>
  <w:style w:type="paragraph" w:customStyle="1" w:styleId="BodyText21">
    <w:name w:val="Body Text 21"/>
    <w:basedOn w:val="a"/>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3">
    <w:name w:val="א1 הערת שוליים תו"/>
    <w:link w:val="14"/>
    <w:rsid w:val="00131D6D"/>
    <w:rPr>
      <w:rFonts w:ascii="Arial" w:hAnsi="Arial" w:cs="Arial"/>
      <w:lang w:val="en-US" w:eastAsia="en-US" w:bidi="he-IL"/>
    </w:rPr>
  </w:style>
  <w:style w:type="paragraph" w:customStyle="1" w:styleId="15">
    <w:name w:val="א1 כותרת ראשית"/>
    <w:basedOn w:val="a"/>
    <w:rsid w:val="00131D6D"/>
    <w:pPr>
      <w:spacing w:line="360" w:lineRule="auto"/>
      <w:jc w:val="center"/>
    </w:pPr>
    <w:rPr>
      <w:b/>
      <w:bCs/>
      <w:color w:val="0000FF"/>
      <w:szCs w:val="40"/>
    </w:rPr>
  </w:style>
  <w:style w:type="paragraph" w:customStyle="1" w:styleId="16">
    <w:name w:val="א1 טקסט"/>
    <w:basedOn w:val="a"/>
    <w:link w:val="17"/>
    <w:autoRedefine/>
    <w:rsid w:val="00181D28"/>
    <w:pPr>
      <w:spacing w:line="360" w:lineRule="auto"/>
      <w:jc w:val="both"/>
    </w:pPr>
    <w:rPr>
      <w:rFonts w:cs="David"/>
    </w:rPr>
  </w:style>
  <w:style w:type="paragraph" w:customStyle="1" w:styleId="18">
    <w:name w:val="א1 כותרת משנה"/>
    <w:basedOn w:val="a"/>
    <w:link w:val="19"/>
    <w:rsid w:val="00131D6D"/>
    <w:pPr>
      <w:spacing w:line="360" w:lineRule="auto"/>
    </w:pPr>
    <w:rPr>
      <w:b/>
      <w:bCs/>
      <w:sz w:val="26"/>
      <w:szCs w:val="26"/>
    </w:rPr>
  </w:style>
  <w:style w:type="paragraph" w:customStyle="1" w:styleId="1a">
    <w:name w:val="א1 ציטוט מקור"/>
    <w:basedOn w:val="a"/>
    <w:link w:val="1b"/>
    <w:autoRedefine/>
    <w:rsid w:val="0089097B"/>
    <w:pPr>
      <w:ind w:left="360"/>
      <w:jc w:val="both"/>
    </w:pPr>
    <w:rPr>
      <w:rFonts w:cs="David"/>
    </w:rPr>
  </w:style>
  <w:style w:type="paragraph" w:customStyle="1" w:styleId="14">
    <w:name w:val="א1 הערת שוליים"/>
    <w:basedOn w:val="a7"/>
    <w:link w:val="13"/>
    <w:rsid w:val="00131D6D"/>
    <w:pPr>
      <w:jc w:val="both"/>
    </w:pPr>
    <w:rPr>
      <w:lang w:eastAsia="en-US"/>
    </w:rPr>
  </w:style>
  <w:style w:type="paragraph" w:customStyle="1" w:styleId="1c">
    <w:name w:val="סגנון א1 ציטוט מקור + מיושר לשני הצדדים"/>
    <w:basedOn w:val="1a"/>
    <w:rsid w:val="00131D6D"/>
  </w:style>
  <w:style w:type="character" w:customStyle="1" w:styleId="17">
    <w:name w:val="א1 טקסט תו"/>
    <w:link w:val="16"/>
    <w:rsid w:val="00181D28"/>
    <w:rPr>
      <w:rFonts w:ascii="Arial" w:hAnsi="Arial" w:cs="David"/>
      <w:sz w:val="24"/>
      <w:szCs w:val="24"/>
      <w:lang w:val="en-US" w:eastAsia="en-US" w:bidi="he-IL"/>
    </w:rPr>
  </w:style>
  <w:style w:type="paragraph" w:styleId="NormalWeb">
    <w:name w:val="Normal (Web)"/>
    <w:basedOn w:val="a"/>
    <w:rsid w:val="009F55F5"/>
    <w:pPr>
      <w:bidi w:val="0"/>
      <w:spacing w:before="100" w:beforeAutospacing="1" w:after="100" w:afterAutospacing="1"/>
    </w:pPr>
  </w:style>
  <w:style w:type="character" w:customStyle="1" w:styleId="1b">
    <w:name w:val="א1 ציטוט מקור תו"/>
    <w:link w:val="1a"/>
    <w:rsid w:val="0089097B"/>
    <w:rPr>
      <w:rFonts w:cs="David"/>
      <w:sz w:val="24"/>
      <w:szCs w:val="24"/>
      <w:lang w:val="en-US" w:eastAsia="en-US" w:bidi="he-IL"/>
    </w:rPr>
  </w:style>
  <w:style w:type="character" w:styleId="afa">
    <w:name w:val="annotation reference"/>
    <w:semiHidden/>
    <w:rsid w:val="00453176"/>
    <w:rPr>
      <w:sz w:val="16"/>
      <w:szCs w:val="16"/>
    </w:rPr>
  </w:style>
  <w:style w:type="paragraph" w:styleId="afb">
    <w:name w:val="annotation text"/>
    <w:basedOn w:val="a"/>
    <w:semiHidden/>
    <w:rsid w:val="00453176"/>
  </w:style>
  <w:style w:type="paragraph" w:styleId="afc">
    <w:name w:val="annotation subject"/>
    <w:basedOn w:val="afb"/>
    <w:next w:val="afb"/>
    <w:semiHidden/>
    <w:rsid w:val="00453176"/>
    <w:rPr>
      <w:b/>
      <w:bCs/>
    </w:rPr>
  </w:style>
  <w:style w:type="paragraph" w:customStyle="1" w:styleId="1d">
    <w:name w:val="א1 ק טקסט"/>
    <w:basedOn w:val="a"/>
    <w:link w:val="1e"/>
    <w:autoRedefine/>
    <w:rsid w:val="006911B0"/>
    <w:pPr>
      <w:jc w:val="both"/>
    </w:pPr>
    <w:rPr>
      <w:rFonts w:cs="David"/>
      <w:color w:val="000000"/>
    </w:rPr>
  </w:style>
  <w:style w:type="character" w:customStyle="1" w:styleId="1e">
    <w:name w:val="א1 ק טקסט תו תו"/>
    <w:link w:val="1d"/>
    <w:rsid w:val="006911B0"/>
    <w:rPr>
      <w:rFonts w:ascii="Arial" w:hAnsi="Arial" w:cs="David"/>
      <w:color w:val="000000"/>
      <w:sz w:val="24"/>
      <w:szCs w:val="24"/>
      <w:lang w:val="en-US" w:eastAsia="en-US" w:bidi="he-IL"/>
    </w:rPr>
  </w:style>
  <w:style w:type="character" w:customStyle="1" w:styleId="19">
    <w:name w:val="א1 כותרת משנה תו"/>
    <w:link w:val="18"/>
    <w:rsid w:val="001C0862"/>
    <w:rPr>
      <w:rFonts w:ascii="Arial" w:hAnsi="Arial" w:cs="Arial"/>
      <w:b/>
      <w:bCs/>
      <w:sz w:val="26"/>
      <w:szCs w:val="26"/>
      <w:lang w:val="en-US" w:eastAsia="en-US" w:bidi="he-IL"/>
    </w:rPr>
  </w:style>
  <w:style w:type="paragraph" w:customStyle="1" w:styleId="1f">
    <w:name w:val="1"/>
    <w:basedOn w:val="a"/>
    <w:rsid w:val="0057388A"/>
    <w:pPr>
      <w:keepNext/>
      <w:spacing w:before="240" w:after="60" w:line="360" w:lineRule="auto"/>
      <w:jc w:val="center"/>
    </w:pPr>
    <w:rPr>
      <w:b/>
      <w:bCs/>
      <w:sz w:val="32"/>
      <w:szCs w:val="32"/>
    </w:rPr>
  </w:style>
  <w:style w:type="paragraph" w:customStyle="1" w:styleId="100">
    <w:name w:val="10"/>
    <w:basedOn w:val="a"/>
    <w:rsid w:val="0057388A"/>
    <w:pPr>
      <w:spacing w:line="360" w:lineRule="auto"/>
      <w:jc w:val="both"/>
    </w:pPr>
  </w:style>
  <w:style w:type="paragraph" w:customStyle="1" w:styleId="110">
    <w:name w:val="11"/>
    <w:basedOn w:val="a"/>
    <w:rsid w:val="0057388A"/>
    <w:pPr>
      <w:spacing w:line="360" w:lineRule="auto"/>
      <w:jc w:val="both"/>
    </w:pPr>
    <w:rPr>
      <w:sz w:val="22"/>
      <w:szCs w:val="22"/>
    </w:rPr>
  </w:style>
  <w:style w:type="paragraph" w:customStyle="1" w:styleId="120">
    <w:name w:val="12"/>
    <w:basedOn w:val="a"/>
    <w:rsid w:val="0057388A"/>
    <w:pPr>
      <w:spacing w:line="360" w:lineRule="auto"/>
    </w:pPr>
    <w:rPr>
      <w:b/>
      <w:bCs/>
      <w:sz w:val="26"/>
      <w:szCs w:val="26"/>
    </w:rPr>
  </w:style>
  <w:style w:type="paragraph" w:customStyle="1" w:styleId="130">
    <w:name w:val="13"/>
    <w:basedOn w:val="a"/>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8"/>
    <w:autoRedefine/>
    <w:rsid w:val="00A64951"/>
    <w:pPr>
      <w:spacing w:line="240" w:lineRule="auto"/>
    </w:pPr>
    <w:rPr>
      <w:rFonts w:cs="David"/>
      <w:i/>
      <w:iCs/>
      <w:sz w:val="28"/>
      <w:szCs w:val="28"/>
      <w:lang w:eastAsia="he-IL"/>
    </w:rPr>
  </w:style>
  <w:style w:type="paragraph" w:customStyle="1" w:styleId="1f0">
    <w:name w:val="ציטוט1"/>
    <w:basedOn w:val="a"/>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aa">
    <w:name w:val="טקסט הערת סיום תו"/>
    <w:link w:val="a9"/>
    <w:rsid w:val="00AE7E33"/>
    <w:rPr>
      <w:lang w:val="en-US" w:eastAsia="he-IL" w:bidi="he-IL"/>
    </w:rPr>
  </w:style>
  <w:style w:type="paragraph" w:customStyle="1" w:styleId="1f1">
    <w:name w:val="פיסקת רשימה1"/>
    <w:basedOn w:val="a"/>
    <w:link w:val="ListParagraph"/>
    <w:qFormat/>
    <w:rsid w:val="00100DEB"/>
    <w:pPr>
      <w:spacing w:after="200" w:line="276" w:lineRule="auto"/>
      <w:ind w:left="720"/>
      <w:contextualSpacing/>
    </w:pPr>
    <w:rPr>
      <w:rFonts w:ascii="Calibri" w:hAnsi="Calibri"/>
      <w:sz w:val="22"/>
      <w:szCs w:val="22"/>
    </w:rPr>
  </w:style>
  <w:style w:type="character" w:customStyle="1" w:styleId="afd">
    <w:name w:val="הדגשה מעודנת"/>
    <w:qFormat/>
    <w:rsid w:val="00100DEB"/>
    <w:rPr>
      <w:i/>
      <w:iCs/>
      <w:color w:val="808080"/>
    </w:rPr>
  </w:style>
  <w:style w:type="character" w:styleId="afe">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a0"/>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a0"/>
    <w:rsid w:val="0011609D"/>
  </w:style>
  <w:style w:type="character" w:customStyle="1" w:styleId="20">
    <w:name w:val="כותרת 2 תו"/>
    <w:link w:val="2"/>
    <w:rsid w:val="005E249F"/>
    <w:rPr>
      <w:rFonts w:ascii="Arial" w:hAnsi="Arial" w:cs="Arial"/>
      <w:b/>
      <w:bCs/>
      <w:i/>
      <w:iCs/>
      <w:sz w:val="28"/>
      <w:szCs w:val="28"/>
    </w:rPr>
  </w:style>
  <w:style w:type="character" w:styleId="aff">
    <w:name w:val="Emphasis"/>
    <w:uiPriority w:val="20"/>
    <w:qFormat/>
    <w:rsid w:val="003420BB"/>
    <w:rPr>
      <w:i/>
      <w:iCs/>
    </w:rPr>
  </w:style>
  <w:style w:type="paragraph" w:customStyle="1" w:styleId="m-2436609287280606421msonospacing">
    <w:name w:val="m_-2436609287280606421msonospacing"/>
    <w:basedOn w:val="a"/>
    <w:rsid w:val="00D83E2F"/>
    <w:pPr>
      <w:bidi w:val="0"/>
      <w:spacing w:before="100" w:beforeAutospacing="1" w:after="100" w:afterAutospacing="1"/>
    </w:pPr>
    <w:rPr>
      <w:rFonts w:ascii="Times New Roman" w:hAnsi="Times New Roman" w:cs="Times New Roman"/>
      <w:sz w:val="24"/>
      <w:szCs w:val="24"/>
    </w:rPr>
  </w:style>
  <w:style w:type="paragraph" w:styleId="aff0">
    <w:name w:val="Plain Text"/>
    <w:basedOn w:val="a"/>
    <w:link w:val="aff1"/>
    <w:uiPriority w:val="99"/>
    <w:unhideWhenUsed/>
    <w:rsid w:val="005D79D9"/>
    <w:pPr>
      <w:bidi w:val="0"/>
    </w:pPr>
    <w:rPr>
      <w:rFonts w:ascii="Calibri" w:eastAsia="Calibri" w:hAnsi="Calibri" w:cs="Times New Roman"/>
      <w:sz w:val="22"/>
      <w:szCs w:val="22"/>
    </w:rPr>
  </w:style>
  <w:style w:type="character" w:customStyle="1" w:styleId="aff1">
    <w:name w:val="טקסט רגיל תו"/>
    <w:link w:val="aff0"/>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a"/>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1"/>
    <w:rsid w:val="001443B6"/>
    <w:rPr>
      <w:rFonts w:ascii="Calibri" w:hAnsi="Calibri"/>
      <w:sz w:val="22"/>
      <w:szCs w:val="22"/>
    </w:rPr>
  </w:style>
  <w:style w:type="paragraph" w:customStyle="1" w:styleId="segmenttext">
    <w:name w:val="segmenttext"/>
    <w:basedOn w:val="a"/>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a"/>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420910839">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4</Pages>
  <Words>2856</Words>
  <Characters>13984</Characters>
  <Application>Microsoft Office Word</Application>
  <DocSecurity>0</DocSecurity>
  <Lines>116</Lines>
  <Paragraphs>33</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16807</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rachel</cp:lastModifiedBy>
  <cp:revision>7</cp:revision>
  <cp:lastPrinted>2025-02-03T11:08:00Z</cp:lastPrinted>
  <dcterms:created xsi:type="dcterms:W3CDTF">2025-02-11T14:53:00Z</dcterms:created>
  <dcterms:modified xsi:type="dcterms:W3CDTF">2025-03-10T13:22:00Z</dcterms:modified>
</cp:coreProperties>
</file>