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26AE163D"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174962969"/>
            <w:bookmarkEnd w:id="0"/>
            <w:r>
              <w:rPr>
                <w:noProof/>
              </w:rPr>
              <w:drawing>
                <wp:anchor distT="0" distB="0" distL="114300" distR="114300" simplePos="0" relativeHeight="251655680" behindDoc="1" locked="0" layoutInCell="1" allowOverlap="1" wp14:anchorId="22CC4E80" wp14:editId="3E2B8585">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618B2ED" w:rsidR="000D44A9" w:rsidRDefault="00F46468" w:rsidP="002B4B02">
            <w:pPr>
              <w:bidi w:val="0"/>
              <w:ind w:left="2880" w:hanging="360"/>
              <w:jc w:val="center"/>
              <w:rPr>
                <w:b/>
                <w:bCs/>
                <w:color w:val="D85640"/>
                <w:sz w:val="28"/>
                <w:szCs w:val="28"/>
              </w:rPr>
            </w:pPr>
            <w:r>
              <w:rPr>
                <w:b/>
                <w:bCs/>
                <w:color w:val="D85640"/>
                <w:sz w:val="26"/>
                <w:szCs w:val="26"/>
              </w:rPr>
              <w:t xml:space="preserve">         </w:t>
            </w:r>
            <w:r w:rsidR="001E7221">
              <w:rPr>
                <w:b/>
                <w:bCs/>
                <w:color w:val="D85640"/>
                <w:sz w:val="26"/>
                <w:szCs w:val="26"/>
              </w:rPr>
              <w:t xml:space="preserve">           </w:t>
            </w:r>
            <w:proofErr w:type="spellStart"/>
            <w:r w:rsidR="00423C8E">
              <w:rPr>
                <w:b/>
                <w:bCs/>
                <w:color w:val="D85640"/>
                <w:sz w:val="24"/>
                <w:szCs w:val="24"/>
              </w:rPr>
              <w:t>Bamidbar</w:t>
            </w:r>
            <w:proofErr w:type="spellEnd"/>
            <w:r w:rsidR="00563D69" w:rsidRPr="00585F18">
              <w:rPr>
                <w:b/>
                <w:bCs/>
                <w:color w:val="D85640"/>
                <w:sz w:val="28"/>
                <w:szCs w:val="28"/>
              </w:rPr>
              <w:t>,</w:t>
            </w:r>
            <w:r w:rsidR="00DB429E" w:rsidRPr="00585F18">
              <w:rPr>
                <w:b/>
                <w:bCs/>
                <w:color w:val="D85640"/>
                <w:sz w:val="28"/>
                <w:szCs w:val="28"/>
              </w:rPr>
              <w:t xml:space="preserve"> </w:t>
            </w:r>
            <w:r w:rsidR="00423C8E">
              <w:rPr>
                <w:b/>
                <w:bCs/>
                <w:color w:val="D85640"/>
                <w:sz w:val="22"/>
                <w:szCs w:val="22"/>
              </w:rPr>
              <w:t>Sivan 4</w:t>
            </w:r>
            <w:r w:rsidR="00583358" w:rsidRPr="00585F18">
              <w:rPr>
                <w:b/>
                <w:bCs/>
                <w:color w:val="D85640"/>
                <w:sz w:val="22"/>
                <w:szCs w:val="22"/>
              </w:rPr>
              <w:t>,</w:t>
            </w:r>
            <w:r w:rsidR="00433BBA" w:rsidRPr="00585F18">
              <w:rPr>
                <w:b/>
                <w:bCs/>
                <w:color w:val="D85640"/>
                <w:sz w:val="22"/>
                <w:szCs w:val="22"/>
              </w:rPr>
              <w:t xml:space="preserve"> </w:t>
            </w:r>
            <w:r w:rsidR="00563D69" w:rsidRPr="00585F18">
              <w:rPr>
                <w:b/>
                <w:bCs/>
                <w:color w:val="D85640"/>
                <w:sz w:val="22"/>
                <w:szCs w:val="22"/>
              </w:rPr>
              <w:t>5</w:t>
            </w:r>
            <w:r w:rsidR="003B66DD" w:rsidRPr="00585F18">
              <w:rPr>
                <w:b/>
                <w:bCs/>
                <w:color w:val="D85640"/>
                <w:sz w:val="22"/>
                <w:szCs w:val="22"/>
              </w:rPr>
              <w:t>78</w:t>
            </w:r>
            <w:r w:rsidR="006F36D7" w:rsidRPr="00585F18">
              <w:rPr>
                <w:b/>
                <w:bCs/>
                <w:color w:val="D85640"/>
                <w:sz w:val="22"/>
                <w:szCs w:val="22"/>
              </w:rPr>
              <w:t>5</w:t>
            </w:r>
            <w:r w:rsidR="00E32E36" w:rsidRPr="00585F18">
              <w:rPr>
                <w:b/>
                <w:bCs/>
                <w:color w:val="D85640"/>
                <w:sz w:val="22"/>
                <w:szCs w:val="22"/>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756CD77" w14:textId="77777777" w:rsidR="00E434C3" w:rsidRPr="001834E1" w:rsidRDefault="00E434C3" w:rsidP="00E434C3">
            <w:pPr>
              <w:jc w:val="center"/>
              <w:rPr>
                <w:i/>
                <w:iCs/>
                <w:color w:val="002060"/>
                <w:sz w:val="28"/>
                <w:szCs w:val="28"/>
              </w:rPr>
            </w:pPr>
            <w:r>
              <w:rPr>
                <w:b/>
                <w:bCs/>
                <w:color w:val="002060"/>
                <w:sz w:val="28"/>
                <w:szCs w:val="28"/>
              </w:rPr>
              <w:t xml:space="preserve">Land, Heaven, Place, and </w:t>
            </w:r>
            <w:proofErr w:type="spellStart"/>
            <w:r>
              <w:rPr>
                <w:b/>
                <w:bCs/>
                <w:color w:val="002060"/>
                <w:sz w:val="28"/>
                <w:szCs w:val="28"/>
              </w:rPr>
              <w:t>Yerushalayim</w:t>
            </w:r>
            <w:proofErr w:type="spellEnd"/>
          </w:p>
          <w:p w14:paraId="0D66C729" w14:textId="77777777" w:rsidR="0011376D" w:rsidRPr="001834E1" w:rsidRDefault="0011376D" w:rsidP="0011376D">
            <w:pPr>
              <w:jc w:val="center"/>
              <w:rPr>
                <w:color w:val="002060"/>
              </w:rPr>
            </w:pPr>
            <w:proofErr w:type="spellStart"/>
            <w:r w:rsidRPr="001834E1">
              <w:rPr>
                <w:color w:val="002060"/>
              </w:rPr>
              <w:t>Harav</w:t>
            </w:r>
            <w:proofErr w:type="spellEnd"/>
            <w:r w:rsidRPr="001834E1">
              <w:rPr>
                <w:color w:val="002060"/>
              </w:rPr>
              <w:t xml:space="preserve">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4D5C3A07" w14:textId="77777777" w:rsidR="00E434C3" w:rsidRDefault="00E434C3" w:rsidP="00E434C3">
      <w:pPr>
        <w:bidi w:val="0"/>
        <w:ind w:firstLine="426"/>
      </w:pPr>
      <w:bookmarkStart w:id="1" w:name="_Hlk193982934"/>
      <w:r>
        <w:t xml:space="preserve">It is 58 years since the freeing and reunification of </w:t>
      </w:r>
      <w:proofErr w:type="spellStart"/>
      <w:r>
        <w:t>Yerushalayim</w:t>
      </w:r>
      <w:proofErr w:type="spellEnd"/>
      <w:r>
        <w:t>. “The built-up Jerusalem, the city that was connected together” (</w:t>
      </w:r>
      <w:proofErr w:type="spellStart"/>
      <w:r>
        <w:t>Tehillim</w:t>
      </w:r>
      <w:proofErr w:type="spellEnd"/>
      <w:r>
        <w:t xml:space="preserve"> 122:3). The proclamation of the freeing of the capital of the State of Israel caused the hearts of so many around the Jewish world to skip a beat. </w:t>
      </w:r>
    </w:p>
    <w:p w14:paraId="662B0186" w14:textId="77777777" w:rsidR="00E434C3" w:rsidRDefault="00E434C3" w:rsidP="00E434C3">
      <w:pPr>
        <w:bidi w:val="0"/>
        <w:ind w:firstLine="426"/>
      </w:pPr>
      <w:r>
        <w:t xml:space="preserve">In the prophecy of </w:t>
      </w:r>
      <w:proofErr w:type="spellStart"/>
      <w:r>
        <w:t>Yirmiyahu</w:t>
      </w:r>
      <w:proofErr w:type="spellEnd"/>
      <w:r>
        <w:t xml:space="preserve">, there is an allusion to the connection to </w:t>
      </w:r>
      <w:proofErr w:type="spellStart"/>
      <w:r>
        <w:t>Yerushalayim</w:t>
      </w:r>
      <w:proofErr w:type="spellEnd"/>
      <w:r>
        <w:t xml:space="preserve"> already from their post-Exodus period in the desert. “Go and call out in the ears of </w:t>
      </w:r>
      <w:proofErr w:type="spellStart"/>
      <w:r w:rsidRPr="006C2DD6">
        <w:rPr>
          <w:b/>
          <w:bCs/>
        </w:rPr>
        <w:t>Yerushalayim</w:t>
      </w:r>
      <w:proofErr w:type="spellEnd"/>
      <w:r>
        <w:t xml:space="preserve">: </w:t>
      </w:r>
      <w:proofErr w:type="gramStart"/>
      <w:r>
        <w:t>So</w:t>
      </w:r>
      <w:proofErr w:type="gramEnd"/>
      <w:r>
        <w:t xml:space="preserve"> says Hashem, I remember for you the kindness of your youth, the love of your nuptials, as you followed Me in the desert, in an uncultivated land” (2:2). The Vilna Gaon taught that this is a reference to “Jerusalem on high,” whose </w:t>
      </w:r>
      <w:r>
        <w:rPr>
          <w:i/>
          <w:iCs/>
        </w:rPr>
        <w:t>gematria</w:t>
      </w:r>
      <w:r>
        <w:t xml:space="preserve"> equals “</w:t>
      </w:r>
      <w:r>
        <w:rPr>
          <w:i/>
          <w:iCs/>
        </w:rPr>
        <w:t>Knesset Yisrael</w:t>
      </w:r>
      <w:r>
        <w:t xml:space="preserve">” (the full community of Israel). </w:t>
      </w:r>
    </w:p>
    <w:p w14:paraId="1AE654F6" w14:textId="77777777" w:rsidR="00E434C3" w:rsidRDefault="00E434C3" w:rsidP="00E434C3">
      <w:pPr>
        <w:bidi w:val="0"/>
        <w:ind w:firstLine="426"/>
      </w:pPr>
      <w:r>
        <w:t xml:space="preserve">Along these lines, we will try to understand the </w:t>
      </w:r>
      <w:proofErr w:type="spellStart"/>
      <w:r>
        <w:rPr>
          <w:i/>
          <w:iCs/>
        </w:rPr>
        <w:t>pasuk</w:t>
      </w:r>
      <w:proofErr w:type="spellEnd"/>
      <w:r>
        <w:t xml:space="preserve"> in </w:t>
      </w:r>
      <w:proofErr w:type="spellStart"/>
      <w:r>
        <w:t>Tehillim</w:t>
      </w:r>
      <w:proofErr w:type="spellEnd"/>
      <w:r>
        <w:t xml:space="preserve"> about </w:t>
      </w:r>
      <w:proofErr w:type="spellStart"/>
      <w:r>
        <w:t>Yerushalayim</w:t>
      </w:r>
      <w:proofErr w:type="spellEnd"/>
      <w:r>
        <w:t xml:space="preserve"> connectiveness. What does it connect? The Vilna Gaon teaches that </w:t>
      </w:r>
      <w:r>
        <w:rPr>
          <w:i/>
          <w:iCs/>
        </w:rPr>
        <w:t>Am Yisrael</w:t>
      </w:r>
      <w:r>
        <w:t xml:space="preserve"> exists on two levels – the sum total of individuals who exist at any given time, in the physical world; a higher, spiritual element, called </w:t>
      </w:r>
      <w:r>
        <w:rPr>
          <w:i/>
          <w:iCs/>
        </w:rPr>
        <w:t>Knesset Yisrael</w:t>
      </w:r>
      <w:r>
        <w:t xml:space="preserve">, which remains, based in the Heavens, unchanged from generation to generation. </w:t>
      </w:r>
    </w:p>
    <w:p w14:paraId="11562EB2" w14:textId="77777777" w:rsidR="00E434C3" w:rsidRDefault="00E434C3" w:rsidP="00E434C3">
      <w:pPr>
        <w:bidi w:val="0"/>
        <w:ind w:firstLine="426"/>
      </w:pPr>
      <w:r>
        <w:t xml:space="preserve">We proceed after the following introduction. After </w:t>
      </w:r>
      <w:proofErr w:type="spellStart"/>
      <w:r>
        <w:t>Bnei</w:t>
      </w:r>
      <w:proofErr w:type="spellEnd"/>
      <w:r>
        <w:t xml:space="preserve"> Yisrael entered the Land, for more than 400 years, it was unknown where is the “</w:t>
      </w:r>
      <w:r w:rsidRPr="00C50387">
        <w:rPr>
          <w:b/>
          <w:bCs/>
        </w:rPr>
        <w:t>place</w:t>
      </w:r>
      <w:r>
        <w:t xml:space="preserve"> that Hashem will choose,” about which it says, “… for His presence you shall seek and shall come there” (</w:t>
      </w:r>
      <w:proofErr w:type="spellStart"/>
      <w:r>
        <w:t>Devarim</w:t>
      </w:r>
      <w:proofErr w:type="spellEnd"/>
      <w:r>
        <w:t xml:space="preserve"> 12:5). The answer, though, is already hinted at in </w:t>
      </w:r>
      <w:proofErr w:type="spellStart"/>
      <w:r>
        <w:t>Bereishit</w:t>
      </w:r>
      <w:proofErr w:type="spellEnd"/>
      <w:r>
        <w:t xml:space="preserve"> (22:2,4). He was to go to the Land of Moriah, and on the way, he “saw the </w:t>
      </w:r>
      <w:r>
        <w:rPr>
          <w:b/>
          <w:bCs/>
        </w:rPr>
        <w:t>place</w:t>
      </w:r>
      <w:r>
        <w:t xml:space="preserve"> from a distance.”</w:t>
      </w:r>
    </w:p>
    <w:p w14:paraId="324A2786" w14:textId="77777777" w:rsidR="00E434C3" w:rsidRDefault="00E434C3" w:rsidP="00E434C3">
      <w:pPr>
        <w:bidi w:val="0"/>
        <w:ind w:firstLine="426"/>
      </w:pPr>
      <w:r>
        <w:t xml:space="preserve">The person who revealed the place, after great effort and sleepless nights, was King David (see a description of these efforts in </w:t>
      </w:r>
      <w:proofErr w:type="spellStart"/>
      <w:r>
        <w:t>Tehillim</w:t>
      </w:r>
      <w:proofErr w:type="spellEnd"/>
      <w:r>
        <w:t xml:space="preserve"> 132:1-5). In </w:t>
      </w:r>
      <w:proofErr w:type="spellStart"/>
      <w:r>
        <w:t>Divrei</w:t>
      </w:r>
      <w:proofErr w:type="spellEnd"/>
      <w:r>
        <w:t xml:space="preserve"> </w:t>
      </w:r>
      <w:proofErr w:type="spellStart"/>
      <w:r>
        <w:t>Hayamim</w:t>
      </w:r>
      <w:proofErr w:type="spellEnd"/>
      <w:r>
        <w:t xml:space="preserve"> (I, 21:15-28) it tells how </w:t>
      </w:r>
      <w:proofErr w:type="spellStart"/>
      <w:r>
        <w:t>Bnei</w:t>
      </w:r>
      <w:proofErr w:type="spellEnd"/>
      <w:r>
        <w:t xml:space="preserve"> Yisrael were subjugated to a plague of pestilence, which was depicted by a destructive angel with a sword outstretched over </w:t>
      </w:r>
      <w:proofErr w:type="spellStart"/>
      <w:r>
        <w:t>Yerushalayim</w:t>
      </w:r>
      <w:proofErr w:type="spellEnd"/>
      <w:r>
        <w:t xml:space="preserve">. To prevent further death, the </w:t>
      </w:r>
      <w:proofErr w:type="spellStart"/>
      <w:r>
        <w:rPr>
          <w:i/>
          <w:iCs/>
        </w:rPr>
        <w:t>navi</w:t>
      </w:r>
      <w:proofErr w:type="spellEnd"/>
      <w:r>
        <w:rPr>
          <w:i/>
          <w:iCs/>
        </w:rPr>
        <w:t xml:space="preserve"> </w:t>
      </w:r>
      <w:r>
        <w:t xml:space="preserve">received instruction from an angel that David should make an altar and sacrifice at the place of the silo of </w:t>
      </w:r>
      <w:proofErr w:type="spellStart"/>
      <w:r>
        <w:t>Ornan</w:t>
      </w:r>
      <w:proofErr w:type="spellEnd"/>
      <w:r>
        <w:t xml:space="preserve">. After this stopped the plague, David was convinced that this was the </w:t>
      </w:r>
      <w:r>
        <w:rPr>
          <w:b/>
          <w:bCs/>
        </w:rPr>
        <w:t>place</w:t>
      </w:r>
      <w:r>
        <w:t xml:space="preserve"> for service of Hashem. </w:t>
      </w:r>
    </w:p>
    <w:p w14:paraId="61DB16BF" w14:textId="77777777" w:rsidR="00E434C3" w:rsidRDefault="00E434C3" w:rsidP="00E434C3">
      <w:pPr>
        <w:bidi w:val="0"/>
        <w:ind w:firstLine="426"/>
      </w:pPr>
      <w:r>
        <w:t xml:space="preserve">This event taught not only where the exact place of the </w:t>
      </w:r>
      <w:proofErr w:type="spellStart"/>
      <w:r>
        <w:rPr>
          <w:i/>
          <w:iCs/>
        </w:rPr>
        <w:t>Mikdash</w:t>
      </w:r>
      <w:proofErr w:type="spellEnd"/>
      <w:r>
        <w:t xml:space="preserve"> needed to be, but also that this is the place of connection between the Heaven and the earth, between the spiritual and the physical, between Hashem and </w:t>
      </w:r>
      <w:r>
        <w:rPr>
          <w:i/>
          <w:iCs/>
        </w:rPr>
        <w:t>Knesset Yisrael</w:t>
      </w:r>
      <w:r w:rsidRPr="00B544C2">
        <w:t>,</w:t>
      </w:r>
      <w:r>
        <w:t xml:space="preserve"> and between </w:t>
      </w:r>
      <w:proofErr w:type="spellStart"/>
      <w:r>
        <w:t>Yerushalayim</w:t>
      </w:r>
      <w:proofErr w:type="spellEnd"/>
      <w:r>
        <w:t xml:space="preserve"> on high and earthly </w:t>
      </w:r>
      <w:proofErr w:type="spellStart"/>
      <w:r>
        <w:t>Yerushalayim</w:t>
      </w:r>
      <w:proofErr w:type="spellEnd"/>
      <w:r>
        <w:t xml:space="preserve">. This is the point of contact between true existence (the spiritual world) and lack of existence (the physical world). From this point on, the term Heaven and the term </w:t>
      </w:r>
      <w:proofErr w:type="spellStart"/>
      <w:r>
        <w:rPr>
          <w:i/>
          <w:iCs/>
        </w:rPr>
        <w:t>makom</w:t>
      </w:r>
      <w:proofErr w:type="spellEnd"/>
      <w:r>
        <w:rPr>
          <w:i/>
          <w:iCs/>
        </w:rPr>
        <w:t xml:space="preserve"> </w:t>
      </w:r>
      <w:r>
        <w:t xml:space="preserve">(place) became overlapping. (Notably, at a house of mourning, Ashkenazim bless that the </w:t>
      </w:r>
      <w:proofErr w:type="spellStart"/>
      <w:r>
        <w:rPr>
          <w:i/>
          <w:iCs/>
        </w:rPr>
        <w:t>Makom</w:t>
      </w:r>
      <w:proofErr w:type="spellEnd"/>
      <w:r>
        <w:t xml:space="preserve"> shall bring comfort, and Sephardim bless that comfort shall come from the Heaven.)</w:t>
      </w:r>
    </w:p>
    <w:p w14:paraId="2D0479C6" w14:textId="77777777" w:rsidR="00E434C3" w:rsidRPr="00A64664" w:rsidRDefault="00E434C3" w:rsidP="00E434C3">
      <w:pPr>
        <w:bidi w:val="0"/>
        <w:ind w:firstLine="426"/>
      </w:pPr>
      <w:r>
        <w:t xml:space="preserve">The descendants of Avraham, Yitzchak, and Yaakov pray every day that we should merit to gain from the connection between the spiritual and physical worlds, in the place where Avraham bound Yitzchak. This is stressed by the </w:t>
      </w:r>
      <w:proofErr w:type="spellStart"/>
      <w:r>
        <w:rPr>
          <w:i/>
          <w:iCs/>
        </w:rPr>
        <w:t>pasuk</w:t>
      </w:r>
      <w:proofErr w:type="spellEnd"/>
      <w:r>
        <w:t xml:space="preserve"> that identifies the place of the </w:t>
      </w:r>
      <w:proofErr w:type="spellStart"/>
      <w:r>
        <w:rPr>
          <w:i/>
          <w:iCs/>
        </w:rPr>
        <w:t>Mikdash</w:t>
      </w:r>
      <w:proofErr w:type="spellEnd"/>
      <w:r>
        <w:t xml:space="preserve"> as Mt. Moriah (</w:t>
      </w:r>
      <w:proofErr w:type="spellStart"/>
      <w:r>
        <w:t>Divrei</w:t>
      </w:r>
      <w:proofErr w:type="spellEnd"/>
      <w:r>
        <w:t xml:space="preserve"> </w:t>
      </w:r>
      <w:proofErr w:type="spellStart"/>
      <w:r>
        <w:t>Hayamim</w:t>
      </w:r>
      <w:proofErr w:type="spellEnd"/>
      <w:r>
        <w:t xml:space="preserve"> II, 3:1).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61BA1260" w14:textId="09E5A79D" w:rsidR="00133962" w:rsidRPr="00133962" w:rsidRDefault="00D45E0D" w:rsidP="008D683D">
            <w:pPr>
              <w:bidi w:val="0"/>
              <w:jc w:val="both"/>
              <w:rPr>
                <w:b/>
                <w:bCs/>
                <w:sz w:val="10"/>
                <w:szCs w:val="10"/>
                <w:u w:val="single"/>
              </w:rPr>
            </w:pPr>
            <w:bookmarkStart w:id="2" w:name="_Hlk173845240"/>
            <w:bookmarkEnd w:id="1"/>
            <w:r>
              <w:rPr>
                <w:noProof/>
              </w:rPr>
              <w:drawing>
                <wp:anchor distT="0" distB="0" distL="114300" distR="114300" simplePos="0" relativeHeight="251658752" behindDoc="1" locked="0" layoutInCell="1" allowOverlap="1" wp14:anchorId="650FB05C" wp14:editId="26065C5D">
                  <wp:simplePos x="0" y="0"/>
                  <wp:positionH relativeFrom="page">
                    <wp:posOffset>-221615</wp:posOffset>
                  </wp:positionH>
                  <wp:positionV relativeFrom="paragraph">
                    <wp:posOffset>-49530</wp:posOffset>
                  </wp:positionV>
                  <wp:extent cx="7498080" cy="347345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CD1DD1" w14:textId="77777777" w:rsidR="00F17B4E" w:rsidRDefault="00F17B4E" w:rsidP="00133962">
            <w:pPr>
              <w:bidi w:val="0"/>
              <w:spacing w:line="360" w:lineRule="auto"/>
              <w:jc w:val="center"/>
              <w:rPr>
                <w:b/>
                <w:bCs/>
                <w:sz w:val="18"/>
                <w:szCs w:val="18"/>
                <w:u w:val="single"/>
              </w:rPr>
            </w:pPr>
          </w:p>
          <w:p w14:paraId="3A5FC79D" w14:textId="3047295A" w:rsidR="00D45E0D" w:rsidRPr="00D45E0D" w:rsidRDefault="00D83907" w:rsidP="00D83907">
            <w:pPr>
              <w:bidi w:val="0"/>
              <w:spacing w:line="360" w:lineRule="auto"/>
              <w:jc w:val="center"/>
              <w:rPr>
                <w:b/>
                <w:bCs/>
                <w:sz w:val="18"/>
                <w:szCs w:val="18"/>
              </w:rPr>
            </w:pPr>
            <w:r>
              <w:rPr>
                <w:b/>
                <w:bCs/>
                <w:sz w:val="18"/>
                <w:szCs w:val="18"/>
                <w:u w:val="single"/>
              </w:rPr>
              <w:br/>
            </w:r>
            <w:proofErr w:type="spellStart"/>
            <w:proofErr w:type="gramStart"/>
            <w:r w:rsidR="00133962" w:rsidRPr="00133962">
              <w:rPr>
                <w:b/>
                <w:bCs/>
                <w:sz w:val="18"/>
                <w:szCs w:val="18"/>
                <w:u w:val="single"/>
              </w:rPr>
              <w:t>Hemdat</w:t>
            </w:r>
            <w:proofErr w:type="spellEnd"/>
            <w:r w:rsidR="00133962" w:rsidRPr="00133962">
              <w:rPr>
                <w:b/>
                <w:bCs/>
                <w:sz w:val="18"/>
                <w:szCs w:val="18"/>
                <w:u w:val="single"/>
              </w:rPr>
              <w:t xml:space="preserve">  </w:t>
            </w:r>
            <w:proofErr w:type="spellStart"/>
            <w:r w:rsidR="00133962" w:rsidRPr="00133962">
              <w:rPr>
                <w:b/>
                <w:bCs/>
                <w:sz w:val="18"/>
                <w:szCs w:val="18"/>
                <w:u w:val="single"/>
              </w:rPr>
              <w:t>Yamim</w:t>
            </w:r>
            <w:proofErr w:type="spellEnd"/>
            <w:proofErr w:type="gramEnd"/>
            <w:r w:rsidR="00133962" w:rsidRPr="00133962">
              <w:rPr>
                <w:b/>
                <w:bCs/>
                <w:sz w:val="18"/>
                <w:szCs w:val="18"/>
                <w:u w:val="single"/>
              </w:rPr>
              <w:t xml:space="preserve">  is  dedicated  to  the  memory  of  Eretz </w:t>
            </w:r>
            <w:proofErr w:type="spellStart"/>
            <w:r w:rsidR="00133962" w:rsidRPr="00133962">
              <w:rPr>
                <w:b/>
                <w:bCs/>
                <w:sz w:val="18"/>
                <w:szCs w:val="18"/>
                <w:u w:val="single"/>
              </w:rPr>
              <w:t>Hemdah's</w:t>
            </w:r>
            <w:proofErr w:type="spellEnd"/>
            <w:r w:rsidR="00133962" w:rsidRPr="00133962">
              <w:rPr>
                <w:b/>
                <w:bCs/>
                <w:sz w:val="18"/>
                <w:szCs w:val="18"/>
                <w:u w:val="single"/>
              </w:rPr>
              <w:t xml:space="preserve"> beloved friends and Members of Eretz </w:t>
            </w:r>
            <w:proofErr w:type="spellStart"/>
            <w:r w:rsidR="00133962" w:rsidRPr="00133962">
              <w:rPr>
                <w:b/>
                <w:bCs/>
                <w:sz w:val="18"/>
                <w:szCs w:val="18"/>
                <w:u w:val="single"/>
              </w:rPr>
              <w:t>Hemdah's</w:t>
            </w:r>
            <w:proofErr w:type="spellEnd"/>
            <w:r w:rsidR="00133962" w:rsidRPr="00133962">
              <w:rPr>
                <w:b/>
                <w:bCs/>
                <w:sz w:val="18"/>
                <w:szCs w:val="18"/>
                <w:u w:val="single"/>
              </w:rPr>
              <w:t xml:space="preserve"> </w:t>
            </w:r>
            <w:proofErr w:type="spellStart"/>
            <w:r w:rsidR="00133962" w:rsidRPr="00133962">
              <w:rPr>
                <w:b/>
                <w:bCs/>
                <w:sz w:val="18"/>
                <w:szCs w:val="18"/>
                <w:u w:val="single"/>
              </w:rPr>
              <w:t>Amutah</w:t>
            </w:r>
            <w:proofErr w:type="spellEnd"/>
            <w:r w:rsidR="00133962" w:rsidRPr="00133962">
              <w:rPr>
                <w:b/>
                <w:bCs/>
                <w:sz w:val="18"/>
                <w:szCs w:val="18"/>
                <w:u w:val="single"/>
              </w:rPr>
              <w:t>:</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7777777" w:rsidR="00133962" w:rsidRPr="00133962" w:rsidRDefault="00133962" w:rsidP="00133962">
            <w:pPr>
              <w:bidi w:val="0"/>
              <w:jc w:val="center"/>
              <w:rPr>
                <w:sz w:val="16"/>
                <w:szCs w:val="16"/>
                <w:rtl/>
              </w:rPr>
            </w:pPr>
            <w:r w:rsidRPr="00133962">
              <w:rPr>
                <w:sz w:val="16"/>
                <w:szCs w:val="16"/>
              </w:rPr>
              <w:t xml:space="preserve">Prof. </w:t>
            </w:r>
            <w:r w:rsidRPr="00133962">
              <w:rPr>
                <w:b/>
                <w:bCs/>
                <w:sz w:val="16"/>
                <w:szCs w:val="16"/>
              </w:rPr>
              <w:t xml:space="preserve">Yisrael </w:t>
            </w:r>
            <w:proofErr w:type="spellStart"/>
            <w:r w:rsidRPr="00133962">
              <w:rPr>
                <w:b/>
                <w:bCs/>
                <w:sz w:val="16"/>
                <w:szCs w:val="16"/>
              </w:rPr>
              <w:t>Aharoni</w:t>
            </w:r>
            <w:proofErr w:type="spellEnd"/>
            <w:r w:rsidRPr="00133962">
              <w:rPr>
                <w:sz w:val="16"/>
                <w:szCs w:val="16"/>
              </w:rPr>
              <w:t xml:space="preserve"> </w:t>
            </w:r>
            <w:proofErr w:type="spellStart"/>
            <w:r w:rsidRPr="00133962">
              <w:rPr>
                <w:sz w:val="16"/>
                <w:szCs w:val="16"/>
              </w:rPr>
              <w:t>z"l</w:t>
            </w:r>
            <w:proofErr w:type="spellEnd"/>
          </w:p>
          <w:p w14:paraId="51B3D79B" w14:textId="77777777" w:rsidR="00133962" w:rsidRPr="00133962" w:rsidRDefault="00133962" w:rsidP="00133962">
            <w:pPr>
              <w:bidi w:val="0"/>
              <w:jc w:val="center"/>
              <w:rPr>
                <w:rtl/>
              </w:rPr>
            </w:pPr>
            <w:r w:rsidRPr="00133962">
              <w:rPr>
                <w:sz w:val="16"/>
                <w:szCs w:val="16"/>
              </w:rPr>
              <w:t>Kislev 14, 5773</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proofErr w:type="spellStart"/>
            <w:r w:rsidRPr="00133962">
              <w:rPr>
                <w:b/>
                <w:bCs/>
                <w:sz w:val="16"/>
                <w:szCs w:val="16"/>
              </w:rPr>
              <w:t>Aberman</w:t>
            </w:r>
            <w:proofErr w:type="spellEnd"/>
            <w:r w:rsidRPr="00133962">
              <w:rPr>
                <w:b/>
                <w:bCs/>
                <w:sz w:val="16"/>
                <w:szCs w:val="16"/>
              </w:rPr>
              <w:t xml:space="preserve"> </w:t>
            </w:r>
            <w:proofErr w:type="spellStart"/>
            <w:r w:rsidRPr="00133962">
              <w:rPr>
                <w:sz w:val="16"/>
                <w:szCs w:val="16"/>
              </w:rPr>
              <w:t>z"l</w:t>
            </w:r>
            <w:proofErr w:type="spellEnd"/>
          </w:p>
          <w:p w14:paraId="615FCE3C" w14:textId="77777777" w:rsidR="00133962" w:rsidRPr="00133962" w:rsidRDefault="00133962" w:rsidP="00133962">
            <w:pPr>
              <w:bidi w:val="0"/>
              <w:jc w:val="center"/>
              <w:rPr>
                <w:sz w:val="2"/>
                <w:szCs w:val="2"/>
                <w:rtl/>
              </w:rPr>
            </w:pPr>
            <w:proofErr w:type="spellStart"/>
            <w:r w:rsidRPr="00133962">
              <w:rPr>
                <w:sz w:val="16"/>
                <w:szCs w:val="16"/>
              </w:rPr>
              <w:t>Tishrei</w:t>
            </w:r>
            <w:proofErr w:type="spellEnd"/>
            <w:r w:rsidRPr="00133962">
              <w:rPr>
                <w:sz w:val="16"/>
                <w:szCs w:val="16"/>
              </w:rPr>
              <w:t xml:space="preserve"> 9, 5776 / </w:t>
            </w:r>
            <w:proofErr w:type="spellStart"/>
            <w:r w:rsidRPr="00133962">
              <w:rPr>
                <w:sz w:val="16"/>
                <w:szCs w:val="16"/>
              </w:rPr>
              <w:t>Tishrei</w:t>
            </w:r>
            <w:proofErr w:type="spellEnd"/>
            <w:r w:rsidRPr="00133962">
              <w:rPr>
                <w:sz w:val="16"/>
                <w:szCs w:val="16"/>
              </w:rPr>
              <w:t xml:space="preserve">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t>
            </w:r>
            <w:proofErr w:type="spellStart"/>
            <w:r w:rsidRPr="00133962">
              <w:rPr>
                <w:b/>
                <w:bCs/>
                <w:sz w:val="16"/>
                <w:szCs w:val="16"/>
              </w:rPr>
              <w:t>Wasserzug</w:t>
            </w:r>
            <w:proofErr w:type="spellEnd"/>
            <w:r w:rsidRPr="00133962">
              <w:rPr>
                <w:b/>
                <w:bCs/>
                <w:sz w:val="16"/>
                <w:szCs w:val="16"/>
              </w:rPr>
              <w:t xml:space="preserve"> </w:t>
            </w:r>
            <w:proofErr w:type="spellStart"/>
            <w:r w:rsidRPr="00133962">
              <w:rPr>
                <w:sz w:val="16"/>
                <w:szCs w:val="16"/>
              </w:rPr>
              <w:t>z"l</w:t>
            </w:r>
            <w:proofErr w:type="spellEnd"/>
          </w:p>
          <w:p w14:paraId="0F14066C" w14:textId="77777777" w:rsidR="00133962" w:rsidRPr="00133962" w:rsidRDefault="00133962" w:rsidP="00133962">
            <w:pPr>
              <w:bidi w:val="0"/>
              <w:jc w:val="center"/>
              <w:rPr>
                <w:sz w:val="6"/>
                <w:szCs w:val="6"/>
              </w:rPr>
            </w:pPr>
            <w:proofErr w:type="spellStart"/>
            <w:r w:rsidRPr="00133962">
              <w:rPr>
                <w:sz w:val="16"/>
                <w:szCs w:val="16"/>
              </w:rPr>
              <w:t>Tishrei</w:t>
            </w:r>
            <w:proofErr w:type="spellEnd"/>
            <w:r w:rsidRPr="00133962">
              <w:rPr>
                <w:sz w:val="16"/>
                <w:szCs w:val="16"/>
              </w:rPr>
              <w:t xml:space="preserve">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Yisrael </w:t>
            </w:r>
            <w:proofErr w:type="spellStart"/>
            <w:r w:rsidRPr="00133962">
              <w:rPr>
                <w:b/>
                <w:bCs/>
                <w:sz w:val="16"/>
                <w:szCs w:val="16"/>
              </w:rPr>
              <w:t>Rozen</w:t>
            </w:r>
            <w:proofErr w:type="spellEnd"/>
            <w:r w:rsidRPr="00133962">
              <w:rPr>
                <w:sz w:val="16"/>
                <w:szCs w:val="16"/>
              </w:rPr>
              <w:t xml:space="preserve"> </w:t>
            </w:r>
            <w:proofErr w:type="spellStart"/>
            <w:r w:rsidRPr="00133962">
              <w:rPr>
                <w:sz w:val="16"/>
                <w:szCs w:val="16"/>
              </w:rPr>
              <w:t>z"l</w:t>
            </w:r>
            <w:proofErr w:type="spellEnd"/>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w:t>
            </w:r>
            <w:proofErr w:type="spellStart"/>
            <w:r w:rsidRPr="00133962">
              <w:rPr>
                <w:b/>
                <w:bCs/>
                <w:sz w:val="16"/>
                <w:szCs w:val="16"/>
              </w:rPr>
              <w:t>Shlomo</w:t>
            </w:r>
            <w:proofErr w:type="spellEnd"/>
            <w:r w:rsidRPr="00133962">
              <w:rPr>
                <w:b/>
                <w:bCs/>
                <w:sz w:val="16"/>
                <w:szCs w:val="16"/>
              </w:rPr>
              <w:t xml:space="preserve"> </w:t>
            </w:r>
            <w:proofErr w:type="spellStart"/>
            <w:r w:rsidRPr="00133962">
              <w:rPr>
                <w:b/>
                <w:bCs/>
                <w:sz w:val="16"/>
                <w:szCs w:val="16"/>
              </w:rPr>
              <w:t>Merzel</w:t>
            </w:r>
            <w:proofErr w:type="spellEnd"/>
            <w:r w:rsidRPr="00133962">
              <w:rPr>
                <w:b/>
                <w:bCs/>
                <w:sz w:val="16"/>
                <w:szCs w:val="16"/>
              </w:rPr>
              <w:t xml:space="preserve"> </w:t>
            </w:r>
            <w:proofErr w:type="spellStart"/>
            <w:proofErr w:type="gramStart"/>
            <w:r w:rsidRPr="00133962">
              <w:rPr>
                <w:sz w:val="16"/>
                <w:szCs w:val="16"/>
              </w:rPr>
              <w:t>z”l</w:t>
            </w:r>
            <w:proofErr w:type="spellEnd"/>
            <w:proofErr w:type="gramEnd"/>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w:t>
            </w:r>
            <w:proofErr w:type="spellStart"/>
            <w:r w:rsidRPr="00133962">
              <w:rPr>
                <w:sz w:val="16"/>
                <w:szCs w:val="16"/>
              </w:rPr>
              <w:t>Yechezkel</w:t>
            </w:r>
            <w:proofErr w:type="spellEnd"/>
            <w:r w:rsidRPr="00133962">
              <w:rPr>
                <w:sz w:val="16"/>
                <w:szCs w:val="16"/>
              </w:rPr>
              <w:t xml:space="preserve"> Shraga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w:t>
            </w:r>
            <w:proofErr w:type="spellStart"/>
            <w:r w:rsidRPr="00133962">
              <w:rPr>
                <w:b/>
                <w:bCs/>
                <w:sz w:val="16"/>
                <w:szCs w:val="16"/>
              </w:rPr>
              <w:t>Brachfeld</w:t>
            </w:r>
            <w:proofErr w:type="spellEnd"/>
            <w:r w:rsidRPr="00133962">
              <w:rPr>
                <w:b/>
                <w:bCs/>
                <w:sz w:val="16"/>
                <w:szCs w:val="16"/>
              </w:rPr>
              <w:t xml:space="preserve"> </w:t>
            </w:r>
            <w:proofErr w:type="spellStart"/>
            <w:r w:rsidRPr="00133962">
              <w:rPr>
                <w:sz w:val="16"/>
                <w:szCs w:val="16"/>
              </w:rPr>
              <w:t>z"l</w:t>
            </w:r>
            <w:proofErr w:type="spellEnd"/>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w:t>
            </w:r>
            <w:proofErr w:type="spellStart"/>
            <w:r w:rsidRPr="00133962">
              <w:rPr>
                <w:b/>
                <w:bCs/>
                <w:sz w:val="16"/>
                <w:szCs w:val="16"/>
              </w:rPr>
              <w:t>Tarshansky</w:t>
            </w:r>
            <w:proofErr w:type="spellEnd"/>
            <w:r w:rsidRPr="00133962">
              <w:rPr>
                <w:b/>
                <w:bCs/>
                <w:sz w:val="16"/>
                <w:szCs w:val="16"/>
              </w:rPr>
              <w:t xml:space="preserve"> </w:t>
            </w:r>
            <w:proofErr w:type="spellStart"/>
            <w:r w:rsidRPr="00133962">
              <w:rPr>
                <w:sz w:val="16"/>
                <w:szCs w:val="16"/>
              </w:rPr>
              <w:t>z"l</w:t>
            </w:r>
            <w:proofErr w:type="spellEnd"/>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proofErr w:type="spellStart"/>
            <w:r w:rsidRPr="00133962">
              <w:rPr>
                <w:sz w:val="16"/>
                <w:szCs w:val="16"/>
              </w:rPr>
              <w:t>Yaish</w:t>
            </w:r>
            <w:proofErr w:type="spellEnd"/>
          </w:p>
          <w:p w14:paraId="7093BF46" w14:textId="77777777" w:rsidR="00133962" w:rsidRPr="00133962" w:rsidRDefault="00133962" w:rsidP="00133962">
            <w:pPr>
              <w:bidi w:val="0"/>
              <w:ind w:left="34"/>
              <w:contextualSpacing/>
              <w:jc w:val="center"/>
            </w:pPr>
            <w:r w:rsidRPr="00133962">
              <w:rPr>
                <w:sz w:val="16"/>
                <w:szCs w:val="16"/>
              </w:rPr>
              <w:t xml:space="preserve">&amp; Simcha </w:t>
            </w:r>
            <w:proofErr w:type="spellStart"/>
            <w:r w:rsidRPr="00133962">
              <w:rPr>
                <w:b/>
                <w:bCs/>
                <w:sz w:val="16"/>
                <w:szCs w:val="16"/>
              </w:rPr>
              <w:t>Sebbag</w:t>
            </w:r>
            <w:proofErr w:type="spellEnd"/>
            <w:r w:rsidRPr="00133962">
              <w:rPr>
                <w:sz w:val="16"/>
                <w:szCs w:val="16"/>
              </w:rPr>
              <w:t xml:space="preserve"> </w:t>
            </w:r>
            <w:proofErr w:type="spellStart"/>
            <w:r w:rsidRPr="00133962">
              <w:rPr>
                <w:sz w:val="16"/>
                <w:szCs w:val="16"/>
              </w:rPr>
              <w:t>z"l</w:t>
            </w:r>
            <w:proofErr w:type="spellEnd"/>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proofErr w:type="spellStart"/>
            <w:r w:rsidRPr="00133962">
              <w:rPr>
                <w:b/>
                <w:bCs/>
                <w:sz w:val="16"/>
                <w:szCs w:val="16"/>
              </w:rPr>
              <w:t>Benzion</w:t>
            </w:r>
            <w:proofErr w:type="spellEnd"/>
            <w:r w:rsidRPr="00133962">
              <w:rPr>
                <w:b/>
                <w:bCs/>
                <w:sz w:val="16"/>
                <w:szCs w:val="16"/>
              </w:rPr>
              <w:t xml:space="preserve"> Grossman </w:t>
            </w:r>
            <w:proofErr w:type="spellStart"/>
            <w:r w:rsidRPr="00133962">
              <w:rPr>
                <w:sz w:val="16"/>
                <w:szCs w:val="16"/>
              </w:rPr>
              <w:t>z"l</w:t>
            </w:r>
            <w:proofErr w:type="spellEnd"/>
            <w:r w:rsidRPr="00133962">
              <w:rPr>
                <w:sz w:val="16"/>
                <w:szCs w:val="16"/>
              </w:rPr>
              <w:t xml:space="preserve">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w:t>
            </w:r>
            <w:proofErr w:type="spellStart"/>
            <w:r w:rsidRPr="00133962">
              <w:rPr>
                <w:sz w:val="16"/>
                <w:szCs w:val="16"/>
              </w:rPr>
              <w:t>z"l</w:t>
            </w:r>
            <w:proofErr w:type="spellEnd"/>
            <w:r w:rsidRPr="00133962">
              <w:rPr>
                <w:sz w:val="16"/>
                <w:szCs w:val="16"/>
              </w:rPr>
              <w:t xml:space="preserve">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 xml:space="preserve">&amp; Susan </w:t>
            </w:r>
            <w:proofErr w:type="spellStart"/>
            <w:r w:rsidRPr="00133962">
              <w:rPr>
                <w:b/>
                <w:bCs/>
                <w:sz w:val="16"/>
                <w:szCs w:val="16"/>
              </w:rPr>
              <w:t>Wasserteil</w:t>
            </w:r>
            <w:proofErr w:type="spellEnd"/>
            <w:r w:rsidRPr="00133962">
              <w:rPr>
                <w:sz w:val="16"/>
                <w:szCs w:val="16"/>
              </w:rPr>
              <w:t xml:space="preserve"> </w:t>
            </w:r>
            <w:proofErr w:type="spellStart"/>
            <w:r w:rsidRPr="00133962">
              <w:rPr>
                <w:sz w:val="16"/>
                <w:szCs w:val="16"/>
              </w:rPr>
              <w:t>z"l</w:t>
            </w:r>
            <w:proofErr w:type="spellEnd"/>
          </w:p>
          <w:p w14:paraId="2AD23163" w14:textId="77777777"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Elul 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w:t>
            </w:r>
            <w:proofErr w:type="spellStart"/>
            <w:r w:rsidRPr="00133962">
              <w:rPr>
                <w:b/>
                <w:bCs/>
                <w:sz w:val="16"/>
                <w:szCs w:val="16"/>
              </w:rPr>
              <w:t>Hochbaum</w:t>
            </w:r>
            <w:proofErr w:type="spellEnd"/>
            <w:r w:rsidRPr="00133962">
              <w:rPr>
                <w:b/>
                <w:bCs/>
                <w:sz w:val="16"/>
                <w:szCs w:val="16"/>
              </w:rPr>
              <w:t xml:space="preserve"> </w:t>
            </w:r>
            <w:proofErr w:type="spellStart"/>
            <w:r w:rsidRPr="00133962">
              <w:rPr>
                <w:sz w:val="16"/>
                <w:szCs w:val="16"/>
              </w:rPr>
              <w:t>z"l</w:t>
            </w:r>
            <w:proofErr w:type="spellEnd"/>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 xml:space="preserve">Moshe </w:t>
            </w:r>
            <w:proofErr w:type="spellStart"/>
            <w:r w:rsidRPr="00133962">
              <w:rPr>
                <w:b/>
                <w:bCs/>
                <w:sz w:val="16"/>
                <w:szCs w:val="16"/>
              </w:rPr>
              <w:t>Zvi</w:t>
            </w:r>
            <w:proofErr w:type="spellEnd"/>
            <w:r w:rsidRPr="00133962">
              <w:rPr>
                <w:b/>
                <w:bCs/>
                <w:sz w:val="16"/>
                <w:szCs w:val="16"/>
              </w:rPr>
              <w:t xml:space="preserve"> (Milton) </w:t>
            </w:r>
            <w:proofErr w:type="spellStart"/>
            <w:r w:rsidRPr="00133962">
              <w:rPr>
                <w:b/>
                <w:bCs/>
                <w:sz w:val="16"/>
                <w:szCs w:val="16"/>
              </w:rPr>
              <w:t>Polin</w:t>
            </w:r>
            <w:proofErr w:type="spellEnd"/>
            <w:r w:rsidRPr="00133962">
              <w:rPr>
                <w:sz w:val="16"/>
                <w:szCs w:val="16"/>
              </w:rPr>
              <w:t xml:space="preserve"> </w:t>
            </w:r>
            <w:proofErr w:type="spellStart"/>
            <w:r w:rsidRPr="00133962">
              <w:rPr>
                <w:sz w:val="16"/>
                <w:szCs w:val="16"/>
              </w:rPr>
              <w:t>z"l</w:t>
            </w:r>
            <w:proofErr w:type="spellEnd"/>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 xml:space="preserve">Julia </w:t>
            </w:r>
            <w:proofErr w:type="spellStart"/>
            <w:r w:rsidRPr="00133962">
              <w:rPr>
                <w:b/>
                <w:bCs/>
                <w:sz w:val="16"/>
                <w:szCs w:val="16"/>
              </w:rPr>
              <w:t>Koschitzky</w:t>
            </w:r>
            <w:proofErr w:type="spellEnd"/>
            <w:r w:rsidRPr="00133962">
              <w:rPr>
                <w:sz w:val="16"/>
                <w:szCs w:val="16"/>
              </w:rPr>
              <w:t xml:space="preserve"> </w:t>
            </w:r>
            <w:proofErr w:type="spellStart"/>
            <w:r w:rsidRPr="00133962">
              <w:rPr>
                <w:sz w:val="16"/>
                <w:szCs w:val="16"/>
              </w:rPr>
              <w:t>z"l</w:t>
            </w:r>
            <w:proofErr w:type="spellEnd"/>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proofErr w:type="spellStart"/>
            <w:r w:rsidRPr="00133962">
              <w:rPr>
                <w:sz w:val="16"/>
                <w:szCs w:val="16"/>
              </w:rPr>
              <w:t>z"l</w:t>
            </w:r>
            <w:proofErr w:type="spellEnd"/>
            <w:r w:rsidRPr="00133962">
              <w:rPr>
                <w:sz w:val="16"/>
                <w:szCs w:val="16"/>
              </w:rPr>
              <w:t xml:space="preserve">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w:t>
            </w:r>
            <w:proofErr w:type="spellStart"/>
            <w:r w:rsidRPr="00133962">
              <w:rPr>
                <w:sz w:val="16"/>
                <w:szCs w:val="16"/>
              </w:rPr>
              <w:t>z"l</w:t>
            </w:r>
            <w:proofErr w:type="spellEnd"/>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w:t>
            </w:r>
            <w:proofErr w:type="spellStart"/>
            <w:r w:rsidRPr="00133962">
              <w:rPr>
                <w:sz w:val="16"/>
                <w:szCs w:val="16"/>
              </w:rPr>
              <w:t>z"l</w:t>
            </w:r>
            <w:proofErr w:type="spellEnd"/>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 xml:space="preserve">Nina </w:t>
            </w:r>
            <w:proofErr w:type="spellStart"/>
            <w:r w:rsidRPr="00133962">
              <w:rPr>
                <w:b/>
                <w:bCs/>
                <w:sz w:val="16"/>
                <w:szCs w:val="16"/>
              </w:rPr>
              <w:t>Moinester</w:t>
            </w:r>
            <w:proofErr w:type="spellEnd"/>
            <w:r w:rsidRPr="00133962">
              <w:rPr>
                <w:sz w:val="16"/>
                <w:szCs w:val="16"/>
              </w:rPr>
              <w:t xml:space="preserve">, </w:t>
            </w:r>
            <w:proofErr w:type="spellStart"/>
            <w:r w:rsidRPr="00133962">
              <w:rPr>
                <w:sz w:val="16"/>
                <w:szCs w:val="16"/>
              </w:rPr>
              <w:t>z"l</w:t>
            </w:r>
            <w:proofErr w:type="spellEnd"/>
            <w:r w:rsidRPr="00133962">
              <w:rPr>
                <w:b/>
                <w:bCs/>
                <w:sz w:val="16"/>
                <w:szCs w:val="16"/>
              </w:rPr>
              <w:t xml:space="preserve">, </w:t>
            </w:r>
            <w:proofErr w:type="spellStart"/>
            <w:r w:rsidRPr="00133962">
              <w:rPr>
                <w:b/>
                <w:bCs/>
                <w:sz w:val="16"/>
                <w:szCs w:val="16"/>
              </w:rPr>
              <w:t>Nechama</w:t>
            </w:r>
            <w:proofErr w:type="spellEnd"/>
            <w:r w:rsidRPr="00133962">
              <w:rPr>
                <w:b/>
                <w:bCs/>
                <w:sz w:val="16"/>
                <w:szCs w:val="16"/>
              </w:rPr>
              <w:t xml:space="preserve"> </w:t>
            </w:r>
            <w:proofErr w:type="spellStart"/>
            <w:r w:rsidRPr="00133962">
              <w:rPr>
                <w:b/>
                <w:bCs/>
                <w:sz w:val="16"/>
                <w:szCs w:val="16"/>
              </w:rPr>
              <w:t>Osna</w:t>
            </w:r>
            <w:proofErr w:type="spellEnd"/>
            <w:r w:rsidRPr="00133962">
              <w:rPr>
                <w:b/>
                <w:bCs/>
                <w:sz w:val="16"/>
                <w:szCs w:val="16"/>
              </w:rPr>
              <w:t xml:space="preserve"> </w:t>
            </w:r>
            <w:r w:rsidRPr="00133962">
              <w:rPr>
                <w:sz w:val="16"/>
                <w:szCs w:val="16"/>
              </w:rPr>
              <w:t xml:space="preserve">bat </w:t>
            </w:r>
            <w:r w:rsidRPr="00133962">
              <w:rPr>
                <w:b/>
                <w:bCs/>
                <w:sz w:val="16"/>
                <w:szCs w:val="16"/>
              </w:rPr>
              <w:t xml:space="preserve">Yitzhak </w:t>
            </w:r>
            <w:proofErr w:type="spellStart"/>
            <w:r w:rsidRPr="00133962">
              <w:rPr>
                <w:b/>
                <w:bCs/>
                <w:sz w:val="16"/>
                <w:szCs w:val="16"/>
              </w:rPr>
              <w:t>Aharon</w:t>
            </w:r>
            <w:proofErr w:type="spellEnd"/>
            <w:r w:rsidRPr="00133962">
              <w:rPr>
                <w:sz w:val="16"/>
                <w:szCs w:val="16"/>
              </w:rPr>
              <w:t xml:space="preserve"> &amp; </w:t>
            </w:r>
            <w:proofErr w:type="spellStart"/>
            <w:r w:rsidRPr="00133962">
              <w:rPr>
                <w:b/>
                <w:bCs/>
                <w:sz w:val="16"/>
                <w:szCs w:val="16"/>
              </w:rPr>
              <w:t>Doba</w:t>
            </w:r>
            <w:proofErr w:type="spellEnd"/>
            <w:r w:rsidRPr="00133962">
              <w:rPr>
                <w:sz w:val="16"/>
                <w:szCs w:val="16"/>
              </w:rPr>
              <w:t xml:space="preserve"> </w:t>
            </w:r>
            <w:proofErr w:type="spellStart"/>
            <w:r w:rsidRPr="00133962">
              <w:rPr>
                <w:sz w:val="16"/>
                <w:szCs w:val="16"/>
              </w:rPr>
              <w:t>z"l</w:t>
            </w:r>
            <w:proofErr w:type="spellEnd"/>
            <w:r>
              <w:rPr>
                <w:sz w:val="16"/>
                <w:szCs w:val="16"/>
              </w:rPr>
              <w:t xml:space="preserve">   </w:t>
            </w:r>
            <w:proofErr w:type="gramStart"/>
            <w:r w:rsidRPr="00133962">
              <w:rPr>
                <w:sz w:val="16"/>
                <w:szCs w:val="16"/>
              </w:rPr>
              <w:t>Av  30</w:t>
            </w:r>
            <w:proofErr w:type="gramEnd"/>
            <w:r w:rsidRPr="00133962">
              <w:rPr>
                <w:sz w:val="16"/>
                <w:szCs w:val="16"/>
              </w:rPr>
              <w:t>, 5781</w:t>
            </w:r>
          </w:p>
        </w:tc>
        <w:tc>
          <w:tcPr>
            <w:tcW w:w="4041" w:type="dxa"/>
            <w:gridSpan w:val="7"/>
            <w:tcBorders>
              <w:top w:val="single" w:sz="4" w:space="0" w:color="auto"/>
              <w:bottom w:val="single" w:sz="4" w:space="0" w:color="auto"/>
            </w:tcBorders>
            <w:vAlign w:val="center"/>
          </w:tcPr>
          <w:p w14:paraId="532C6C4F" w14:textId="177DC153" w:rsidR="005F2DB5" w:rsidRPr="00D83907" w:rsidRDefault="00D83907" w:rsidP="00E434C3">
            <w:pPr>
              <w:pStyle w:val="NormalWeb"/>
              <w:spacing w:before="0" w:beforeAutospacing="0" w:after="0" w:afterAutospacing="0"/>
              <w:ind w:left="357" w:right="357"/>
              <w:jc w:val="center"/>
              <w:rPr>
                <w:sz w:val="17"/>
                <w:szCs w:val="17"/>
              </w:rPr>
            </w:pPr>
            <w:proofErr w:type="spellStart"/>
            <w:r w:rsidRPr="00D83907">
              <w:rPr>
                <w:b/>
                <w:bCs/>
                <w:sz w:val="17"/>
                <w:szCs w:val="17"/>
              </w:rPr>
              <w:t>Harav</w:t>
            </w:r>
            <w:proofErr w:type="spellEnd"/>
            <w:r w:rsidRPr="00D83907">
              <w:rPr>
                <w:b/>
                <w:bCs/>
                <w:sz w:val="17"/>
                <w:szCs w:val="17"/>
              </w:rPr>
              <w:t xml:space="preserve"> Moshe Ehrenreich </w:t>
            </w:r>
            <w:proofErr w:type="spellStart"/>
            <w:r w:rsidRPr="00D83907">
              <w:rPr>
                <w:sz w:val="17"/>
                <w:szCs w:val="17"/>
              </w:rPr>
              <w:t>zt"l</w:t>
            </w:r>
            <w:proofErr w:type="spellEnd"/>
            <w:r w:rsidRPr="00D83907">
              <w:rPr>
                <w:sz w:val="17"/>
                <w:szCs w:val="17"/>
              </w:rPr>
              <w:t xml:space="preserve"> 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t>
            </w:r>
            <w:proofErr w:type="spellStart"/>
            <w:r w:rsidRPr="00133962">
              <w:rPr>
                <w:b/>
                <w:bCs/>
                <w:sz w:val="16"/>
                <w:szCs w:val="16"/>
              </w:rPr>
              <w:t>Wengrowsky</w:t>
            </w:r>
            <w:proofErr w:type="spellEnd"/>
            <w:r w:rsidRPr="00133962">
              <w:rPr>
                <w:b/>
                <w:bCs/>
                <w:sz w:val="16"/>
                <w:szCs w:val="16"/>
              </w:rPr>
              <w:t xml:space="preserve"> </w:t>
            </w:r>
            <w:proofErr w:type="spellStart"/>
            <w:r w:rsidRPr="00133962">
              <w:rPr>
                <w:sz w:val="16"/>
                <w:szCs w:val="16"/>
              </w:rPr>
              <w:t>z"l</w:t>
            </w:r>
            <w:proofErr w:type="spellEnd"/>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p w14:paraId="7C6A919E" w14:textId="77777777" w:rsidR="00457415" w:rsidRPr="00C24E7B" w:rsidRDefault="00457415" w:rsidP="00133962">
            <w:pPr>
              <w:bidi w:val="0"/>
              <w:ind w:left="34" w:right="34"/>
              <w:contextualSpacing/>
              <w:jc w:val="center"/>
              <w:rPr>
                <w:b/>
                <w:bCs/>
                <w:sz w:val="6"/>
                <w:szCs w:val="6"/>
              </w:rPr>
            </w:pPr>
          </w:p>
          <w:p w14:paraId="59428857" w14:textId="64506CCB" w:rsidR="00516A08" w:rsidRPr="00133962" w:rsidRDefault="00516A08" w:rsidP="00457415">
            <w:pPr>
              <w:bidi w:val="0"/>
              <w:ind w:left="34" w:right="34"/>
              <w:contextualSpacing/>
              <w:jc w:val="center"/>
              <w:rPr>
                <w:sz w:val="16"/>
                <w:szCs w:val="16"/>
              </w:rPr>
            </w:pPr>
            <w:proofErr w:type="spellStart"/>
            <w:r w:rsidRPr="00133962">
              <w:rPr>
                <w:b/>
                <w:bCs/>
                <w:sz w:val="16"/>
                <w:szCs w:val="16"/>
              </w:rPr>
              <w:t>Hemdat</w:t>
            </w:r>
            <w:proofErr w:type="spellEnd"/>
            <w:r w:rsidRPr="00133962">
              <w:rPr>
                <w:b/>
                <w:bCs/>
                <w:sz w:val="16"/>
                <w:szCs w:val="16"/>
              </w:rPr>
              <w:t xml:space="preserve"> </w:t>
            </w:r>
            <w:proofErr w:type="spellStart"/>
            <w:r w:rsidRPr="00133962">
              <w:rPr>
                <w:b/>
                <w:bCs/>
                <w:sz w:val="16"/>
                <w:szCs w:val="16"/>
              </w:rPr>
              <w:t>Yamim</w:t>
            </w:r>
            <w:proofErr w:type="spellEnd"/>
            <w:r w:rsidRPr="00133962">
              <w:rPr>
                <w:b/>
                <w:bCs/>
                <w:sz w:val="16"/>
                <w:szCs w:val="16"/>
              </w:rPr>
              <w:t xml:space="preserve"> is endowed by </w:t>
            </w:r>
            <w:r w:rsidRPr="00133962">
              <w:rPr>
                <w:sz w:val="16"/>
                <w:szCs w:val="16"/>
              </w:rPr>
              <w:t xml:space="preserve">Les </w:t>
            </w:r>
            <w:proofErr w:type="spellStart"/>
            <w:r w:rsidRPr="00133962">
              <w:rPr>
                <w:sz w:val="16"/>
                <w:szCs w:val="16"/>
              </w:rPr>
              <w:t>z"l</w:t>
            </w:r>
            <w:proofErr w:type="spellEnd"/>
            <w:r w:rsidRPr="00133962">
              <w:rPr>
                <w:sz w:val="16"/>
                <w:szCs w:val="16"/>
              </w:rPr>
              <w:t xml:space="preserve"> &amp; Ethel </w:t>
            </w:r>
            <w:proofErr w:type="spellStart"/>
            <w:r w:rsidRPr="00133962">
              <w:rPr>
                <w:sz w:val="16"/>
                <w:szCs w:val="16"/>
              </w:rPr>
              <w:t>Sutker</w:t>
            </w:r>
            <w:proofErr w:type="spellEnd"/>
            <w:r w:rsidRPr="00133962">
              <w:rPr>
                <w:sz w:val="16"/>
                <w:szCs w:val="16"/>
              </w:rPr>
              <w:t xml:space="preserve"> of Chicago, Illinois, </w:t>
            </w:r>
          </w:p>
          <w:p w14:paraId="68756046" w14:textId="77777777" w:rsidR="00516A08" w:rsidRPr="00133962" w:rsidRDefault="00516A08" w:rsidP="00133962">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w:t>
            </w:r>
            <w:proofErr w:type="spellStart"/>
            <w:r w:rsidRPr="00133962">
              <w:rPr>
                <w:b/>
                <w:bCs/>
                <w:sz w:val="16"/>
                <w:szCs w:val="16"/>
              </w:rPr>
              <w:t>Sutker</w:t>
            </w:r>
            <w:proofErr w:type="spellEnd"/>
            <w:r w:rsidRPr="00133962">
              <w:rPr>
                <w:b/>
                <w:bCs/>
                <w:sz w:val="16"/>
                <w:szCs w:val="16"/>
              </w:rPr>
              <w:t xml:space="preserve"> </w:t>
            </w:r>
            <w:r w:rsidRPr="00133962">
              <w:rPr>
                <w:sz w:val="16"/>
                <w:szCs w:val="16"/>
              </w:rPr>
              <w:t>&amp;</w:t>
            </w:r>
            <w:r w:rsidRPr="00133962">
              <w:rPr>
                <w:b/>
                <w:bCs/>
                <w:sz w:val="16"/>
                <w:szCs w:val="16"/>
              </w:rPr>
              <w:t xml:space="preserve"> Louis and Lillian Klein</w:t>
            </w:r>
            <w:r w:rsidRPr="00133962">
              <w:rPr>
                <w:sz w:val="16"/>
                <w:szCs w:val="16"/>
              </w:rPr>
              <w:t xml:space="preserve"> </w:t>
            </w:r>
            <w:proofErr w:type="spellStart"/>
            <w:proofErr w:type="gramStart"/>
            <w:r w:rsidRPr="00133962">
              <w:rPr>
                <w:sz w:val="16"/>
                <w:szCs w:val="16"/>
              </w:rPr>
              <w:t>z”l</w:t>
            </w:r>
            <w:proofErr w:type="spellEnd"/>
            <w:proofErr w:type="gramEnd"/>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64B72917" w:rsidR="00133962" w:rsidRPr="00133962" w:rsidRDefault="00133962" w:rsidP="00133962">
            <w:pPr>
              <w:bidi w:val="0"/>
              <w:ind w:left="34"/>
              <w:contextualSpacing/>
              <w:jc w:val="center"/>
              <w:rPr>
                <w:sz w:val="16"/>
                <w:szCs w:val="16"/>
              </w:rPr>
            </w:pPr>
            <w:r w:rsidRPr="00133962">
              <w:rPr>
                <w:b/>
                <w:bCs/>
                <w:sz w:val="18"/>
                <w:szCs w:val="18"/>
              </w:rPr>
              <w:t>Those who fell in wars for our homeland. May Hashem avenge their blood!</w:t>
            </w:r>
          </w:p>
        </w:tc>
      </w:tr>
      <w:bookmarkEnd w:id="2"/>
    </w:tbl>
    <w:p w14:paraId="4D47A4FC" w14:textId="4294F5FF" w:rsidR="002A65C7" w:rsidRDefault="002A65C7" w:rsidP="0011376D">
      <w:pPr>
        <w:bidi w:val="0"/>
        <w:ind w:firstLine="426"/>
        <w:jc w:val="center"/>
      </w:pPr>
    </w:p>
    <w:p w14:paraId="25ADCE77" w14:textId="268B301C" w:rsidR="007F4CA4" w:rsidRDefault="005F2BD9" w:rsidP="007F4CA4">
      <w:pPr>
        <w:bidi w:val="0"/>
        <w:ind w:firstLine="426"/>
        <w:jc w:val="center"/>
      </w:pPr>
      <w:r>
        <w:rPr>
          <w:noProof/>
        </w:rPr>
        <w:drawing>
          <wp:anchor distT="0" distB="0" distL="114300" distR="114300" simplePos="0" relativeHeight="251661824" behindDoc="0" locked="1" layoutInCell="1" allowOverlap="1" wp14:anchorId="44C1587F" wp14:editId="534C33EF">
            <wp:simplePos x="0" y="0"/>
            <wp:positionH relativeFrom="margin">
              <wp:posOffset>1544955</wp:posOffset>
            </wp:positionH>
            <wp:positionV relativeFrom="page">
              <wp:posOffset>10090150</wp:posOffset>
            </wp:positionV>
            <wp:extent cx="3358515" cy="565150"/>
            <wp:effectExtent l="0" t="0" r="0" b="635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565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1E6A5E" w14:textId="77777777" w:rsidR="007F4CA4" w:rsidRDefault="007F4CA4" w:rsidP="007F4CA4">
      <w:pPr>
        <w:bidi w:val="0"/>
        <w:ind w:firstLine="426"/>
        <w:jc w:val="center"/>
      </w:pPr>
    </w:p>
    <w:p w14:paraId="6DDB4C3A" w14:textId="77777777" w:rsidR="002A65C7" w:rsidRDefault="002A65C7" w:rsidP="002A65C7">
      <w:pPr>
        <w:bidi w:val="0"/>
        <w:ind w:firstLine="426"/>
        <w:jc w:val="center"/>
      </w:pPr>
    </w:p>
    <w:p w14:paraId="0691E7DE" w14:textId="7C10AB5E" w:rsidR="002A65C7" w:rsidRDefault="002A65C7" w:rsidP="002A65C7">
      <w:pPr>
        <w:bidi w:val="0"/>
        <w:ind w:firstLine="426"/>
        <w:jc w:val="center"/>
      </w:pPr>
    </w:p>
    <w:p w14:paraId="76D98DCD" w14:textId="77777777" w:rsidR="006279F2" w:rsidRDefault="006279F2" w:rsidP="00A82AE1">
      <w:pPr>
        <w:tabs>
          <w:tab w:val="left" w:pos="1803"/>
        </w:tabs>
        <w:bidi w:val="0"/>
      </w:pPr>
    </w:p>
    <w:p w14:paraId="3569C6B6" w14:textId="77DA94C5" w:rsidR="006279F2" w:rsidRDefault="006279F2" w:rsidP="006279F2">
      <w:pPr>
        <w:tabs>
          <w:tab w:val="left" w:pos="1803"/>
        </w:tabs>
        <w:bidi w:val="0"/>
      </w:pPr>
    </w:p>
    <w:p w14:paraId="652402EB" w14:textId="2319225E" w:rsidR="00040676" w:rsidRDefault="00585F18" w:rsidP="00CB2C2F">
      <w:pPr>
        <w:tabs>
          <w:tab w:val="left" w:pos="1803"/>
        </w:tabs>
        <w:bidi w:val="0"/>
      </w:pPr>
      <w:r>
        <w:rPr>
          <w:noProof/>
        </w:rPr>
        <w:drawing>
          <wp:anchor distT="0" distB="0" distL="114300" distR="114300" simplePos="0" relativeHeight="251659776" behindDoc="1" locked="0" layoutInCell="1" allowOverlap="1" wp14:anchorId="263A22E2" wp14:editId="22FB81CA">
            <wp:simplePos x="0" y="0"/>
            <wp:positionH relativeFrom="margin">
              <wp:align>left</wp:align>
            </wp:positionH>
            <wp:positionV relativeFrom="page">
              <wp:posOffset>513080</wp:posOffset>
            </wp:positionV>
            <wp:extent cx="2584450" cy="359410"/>
            <wp:effectExtent l="0" t="0" r="6350" b="2540"/>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4450" cy="359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0676">
        <w:t>by Rav Daniel Mann</w:t>
      </w:r>
    </w:p>
    <w:p w14:paraId="3190E0CA" w14:textId="77777777" w:rsidR="00C658FD" w:rsidRDefault="00C658FD" w:rsidP="00C658FD">
      <w:pPr>
        <w:bidi w:val="0"/>
        <w:rPr>
          <w:b/>
          <w:bCs/>
          <w:color w:val="D85640"/>
          <w:sz w:val="28"/>
          <w:szCs w:val="28"/>
        </w:rPr>
      </w:pPr>
    </w:p>
    <w:p w14:paraId="0B1E7350" w14:textId="77777777" w:rsidR="00E434C3" w:rsidRPr="009E666D" w:rsidRDefault="00E434C3" w:rsidP="00E434C3">
      <w:pPr>
        <w:bidi w:val="0"/>
        <w:rPr>
          <w:b/>
          <w:bCs/>
          <w:i/>
          <w:iCs/>
        </w:rPr>
      </w:pPr>
      <w:bookmarkStart w:id="3" w:name="_Hlk196471862"/>
      <w:r>
        <w:rPr>
          <w:b/>
          <w:bCs/>
          <w:color w:val="D85640"/>
          <w:sz w:val="28"/>
          <w:szCs w:val="28"/>
        </w:rPr>
        <w:t xml:space="preserve">Ice Cream on Hot Cake on Shabbat </w:t>
      </w:r>
    </w:p>
    <w:p w14:paraId="2A3A6901" w14:textId="77777777" w:rsidR="00E434C3" w:rsidRPr="002822FD" w:rsidRDefault="00E434C3" w:rsidP="00E434C3">
      <w:pPr>
        <w:bidi w:val="0"/>
        <w:rPr>
          <w:b/>
          <w:bCs/>
          <w:color w:val="D85640"/>
        </w:rPr>
      </w:pPr>
    </w:p>
    <w:p w14:paraId="1DDB13E5" w14:textId="77777777" w:rsidR="00E434C3" w:rsidRPr="00546220" w:rsidRDefault="00E434C3" w:rsidP="00E434C3">
      <w:pPr>
        <w:shd w:val="clear" w:color="auto" w:fill="FFFFFF"/>
        <w:bidi w:val="0"/>
        <w:jc w:val="both"/>
        <w:rPr>
          <w:color w:val="222222"/>
        </w:rPr>
      </w:pPr>
      <w:r w:rsidRPr="00E434C3">
        <w:rPr>
          <w:b/>
          <w:bCs/>
          <w:color w:val="D85640"/>
          <w:sz w:val="24"/>
          <w:szCs w:val="24"/>
          <w:u w:val="single"/>
        </w:rPr>
        <w:t>Question</w:t>
      </w:r>
      <w:r w:rsidRPr="00E434C3">
        <w:rPr>
          <w:b/>
          <w:bCs/>
          <w:color w:val="D85640"/>
          <w:sz w:val="24"/>
          <w:szCs w:val="24"/>
        </w:rPr>
        <w:t>:</w:t>
      </w:r>
      <w:r w:rsidRPr="00E434C3">
        <w:rPr>
          <w:sz w:val="24"/>
          <w:szCs w:val="24"/>
        </w:rPr>
        <w:t xml:space="preserve"> </w:t>
      </w:r>
      <w:r>
        <w:t xml:space="preserve">For Shabbat dessert, my hosts served very </w:t>
      </w:r>
      <w:r>
        <w:rPr>
          <w:color w:val="222222"/>
          <w:shd w:val="clear" w:color="auto" w:fill="FFFFFF"/>
        </w:rPr>
        <w:t xml:space="preserve">hot cake on a plate next to a scoop of </w:t>
      </w:r>
      <w:r>
        <w:rPr>
          <w:i/>
          <w:iCs/>
          <w:color w:val="222222"/>
          <w:shd w:val="clear" w:color="auto" w:fill="FFFFFF"/>
        </w:rPr>
        <w:t xml:space="preserve">pareve </w:t>
      </w:r>
      <w:r>
        <w:rPr>
          <w:color w:val="222222"/>
          <w:shd w:val="clear" w:color="auto" w:fill="FFFFFF"/>
        </w:rPr>
        <w:t xml:space="preserve">ice cream. Was it permitted for me to put the ice cream on top of the cake or is that </w:t>
      </w:r>
      <w:proofErr w:type="spellStart"/>
      <w:r>
        <w:rPr>
          <w:i/>
          <w:iCs/>
          <w:color w:val="222222"/>
          <w:shd w:val="clear" w:color="auto" w:fill="FFFFFF"/>
        </w:rPr>
        <w:t>bishul</w:t>
      </w:r>
      <w:proofErr w:type="spellEnd"/>
      <w:r>
        <w:rPr>
          <w:i/>
          <w:iCs/>
          <w:color w:val="222222"/>
          <w:shd w:val="clear" w:color="auto" w:fill="FFFFFF"/>
        </w:rPr>
        <w:t xml:space="preserve"> </w:t>
      </w:r>
      <w:r>
        <w:rPr>
          <w:color w:val="222222"/>
          <w:shd w:val="clear" w:color="auto" w:fill="FFFFFF"/>
        </w:rPr>
        <w:t>(cooking)?</w:t>
      </w:r>
      <w:bookmarkEnd w:id="3"/>
    </w:p>
    <w:p w14:paraId="78970B6F" w14:textId="77777777" w:rsidR="00E434C3" w:rsidRPr="002C1B93" w:rsidRDefault="00E434C3" w:rsidP="00E434C3">
      <w:pPr>
        <w:bidi w:val="0"/>
      </w:pPr>
    </w:p>
    <w:p w14:paraId="559E99F5" w14:textId="77777777" w:rsidR="00E434C3" w:rsidRPr="003F5EE5" w:rsidRDefault="00E434C3" w:rsidP="00E434C3">
      <w:pPr>
        <w:bidi w:val="0"/>
        <w:ind w:right="26"/>
        <w:jc w:val="both"/>
        <w:rPr>
          <w:rtl/>
        </w:rPr>
      </w:pPr>
      <w:r w:rsidRPr="00E434C3">
        <w:rPr>
          <w:b/>
          <w:bCs/>
          <w:color w:val="D85640"/>
          <w:sz w:val="24"/>
          <w:szCs w:val="24"/>
          <w:u w:val="single"/>
        </w:rPr>
        <w:t>Answer</w:t>
      </w:r>
      <w:r w:rsidRPr="00E434C3">
        <w:rPr>
          <w:b/>
          <w:bCs/>
          <w:color w:val="D85640"/>
          <w:sz w:val="24"/>
          <w:szCs w:val="24"/>
        </w:rPr>
        <w:t>:</w:t>
      </w:r>
      <w:r w:rsidRPr="00E434C3">
        <w:rPr>
          <w:sz w:val="24"/>
          <w:szCs w:val="24"/>
        </w:rPr>
        <w:t xml:space="preserve"> </w:t>
      </w:r>
      <w:r>
        <w:t xml:space="preserve">We will start by analyzing the issue you raise – </w:t>
      </w:r>
      <w:proofErr w:type="spellStart"/>
      <w:r>
        <w:rPr>
          <w:i/>
          <w:iCs/>
        </w:rPr>
        <w:t>bishul</w:t>
      </w:r>
      <w:proofErr w:type="spellEnd"/>
      <w:r>
        <w:t>. One is forbidden to put even already edible food near enough to a fire that it would cook if left there, despite his intention to remove it before that point (</w:t>
      </w:r>
      <w:r>
        <w:rPr>
          <w:rFonts w:hint="cs"/>
        </w:rPr>
        <w:t>S</w:t>
      </w:r>
      <w:r>
        <w:t xml:space="preserve">hulchan </w:t>
      </w:r>
      <w:proofErr w:type="spellStart"/>
      <w:r>
        <w:t>Aruch</w:t>
      </w:r>
      <w:proofErr w:type="spellEnd"/>
      <w:r>
        <w:t xml:space="preserve"> and Rama, </w:t>
      </w:r>
      <w:proofErr w:type="spellStart"/>
      <w:r>
        <w:t>Orach</w:t>
      </w:r>
      <w:proofErr w:type="spellEnd"/>
      <w:r>
        <w:t xml:space="preserve"> Chayim 318:14). It is difficult to confidently assume that a given </w:t>
      </w:r>
      <w:r>
        <w:rPr>
          <w:i/>
          <w:iCs/>
        </w:rPr>
        <w:t xml:space="preserve">pareve </w:t>
      </w:r>
      <w:r>
        <w:t>ice cream is halachically already cooked.</w:t>
      </w:r>
    </w:p>
    <w:p w14:paraId="408536ED" w14:textId="77777777" w:rsidR="00E434C3" w:rsidRDefault="00E434C3" w:rsidP="00E434C3">
      <w:pPr>
        <w:bidi w:val="0"/>
        <w:ind w:firstLine="450"/>
        <w:jc w:val="both"/>
      </w:pPr>
      <w:r>
        <w:t xml:space="preserve">Is the cake (if it is </w:t>
      </w:r>
      <w:r>
        <w:rPr>
          <w:i/>
          <w:iCs/>
        </w:rPr>
        <w:t xml:space="preserve">yad </w:t>
      </w:r>
      <w:proofErr w:type="spellStart"/>
      <w:r>
        <w:rPr>
          <w:i/>
          <w:iCs/>
        </w:rPr>
        <w:t>soledet</w:t>
      </w:r>
      <w:proofErr w:type="spellEnd"/>
      <w:r>
        <w:rPr>
          <w:i/>
          <w:iCs/>
        </w:rPr>
        <w:t xml:space="preserve"> </w:t>
      </w:r>
      <w:proofErr w:type="spellStart"/>
      <w:r>
        <w:rPr>
          <w:i/>
          <w:iCs/>
        </w:rPr>
        <w:t>bo</w:t>
      </w:r>
      <w:proofErr w:type="spellEnd"/>
      <w:r>
        <w:rPr>
          <w:i/>
          <w:iCs/>
        </w:rPr>
        <w:t xml:space="preserve"> </w:t>
      </w:r>
      <w:r>
        <w:rPr>
          <w:i/>
          <w:iCs/>
        </w:rPr>
        <w:softHyphen/>
      </w:r>
      <w:r>
        <w:rPr>
          <w:i/>
          <w:iCs/>
        </w:rPr>
        <w:softHyphen/>
      </w:r>
      <w:r>
        <w:t xml:space="preserve">=&gt; 45° C) a problematic heat source? Usually, the cake is removed from its heat source and put onto a plate, which makes it a </w:t>
      </w:r>
      <w:proofErr w:type="spellStart"/>
      <w:r>
        <w:rPr>
          <w:i/>
          <w:iCs/>
        </w:rPr>
        <w:t>kli</w:t>
      </w:r>
      <w:proofErr w:type="spellEnd"/>
      <w:r>
        <w:rPr>
          <w:i/>
          <w:iCs/>
        </w:rPr>
        <w:t xml:space="preserve"> </w:t>
      </w:r>
      <w:proofErr w:type="spellStart"/>
      <w:r>
        <w:rPr>
          <w:i/>
          <w:iCs/>
        </w:rPr>
        <w:t>sheini</w:t>
      </w:r>
      <w:proofErr w:type="spellEnd"/>
      <w:r>
        <w:t xml:space="preserve">, where the </w:t>
      </w:r>
      <w:r w:rsidRPr="00C63D07">
        <w:rPr>
          <w:b/>
          <w:bCs/>
        </w:rPr>
        <w:t>rule</w:t>
      </w:r>
      <w:r>
        <w:t xml:space="preserve"> is that </w:t>
      </w:r>
      <w:proofErr w:type="spellStart"/>
      <w:r>
        <w:rPr>
          <w:i/>
          <w:iCs/>
        </w:rPr>
        <w:t>bishul</w:t>
      </w:r>
      <w:proofErr w:type="spellEnd"/>
      <w:r>
        <w:rPr>
          <w:i/>
          <w:iCs/>
        </w:rPr>
        <w:t xml:space="preserve"> </w:t>
      </w:r>
      <w:r>
        <w:t>does not occur (Shabbat 40b). However, the cake is a solid food (</w:t>
      </w:r>
      <w:proofErr w:type="spellStart"/>
      <w:r>
        <w:rPr>
          <w:i/>
          <w:iCs/>
        </w:rPr>
        <w:t>davar</w:t>
      </w:r>
      <w:proofErr w:type="spellEnd"/>
      <w:r>
        <w:rPr>
          <w:i/>
          <w:iCs/>
        </w:rPr>
        <w:t xml:space="preserve"> gush</w:t>
      </w:r>
      <w:r>
        <w:t xml:space="preserve">), which </w:t>
      </w:r>
      <w:r w:rsidRPr="00093584">
        <w:rPr>
          <w:b/>
          <w:bCs/>
        </w:rPr>
        <w:t>might</w:t>
      </w:r>
      <w:r>
        <w:t xml:space="preserve"> “cook” other foods even in a </w:t>
      </w:r>
      <w:proofErr w:type="spellStart"/>
      <w:r>
        <w:rPr>
          <w:i/>
          <w:iCs/>
        </w:rPr>
        <w:t>kli</w:t>
      </w:r>
      <w:proofErr w:type="spellEnd"/>
      <w:r>
        <w:rPr>
          <w:i/>
          <w:iCs/>
        </w:rPr>
        <w:t xml:space="preserve"> </w:t>
      </w:r>
      <w:proofErr w:type="spellStart"/>
      <w:r>
        <w:rPr>
          <w:i/>
          <w:iCs/>
        </w:rPr>
        <w:t>sheini</w:t>
      </w:r>
      <w:proofErr w:type="spellEnd"/>
      <w:r>
        <w:t xml:space="preserve"> (Mishna </w:t>
      </w:r>
      <w:proofErr w:type="spellStart"/>
      <w:r>
        <w:t>Berura</w:t>
      </w:r>
      <w:proofErr w:type="spellEnd"/>
      <w:r>
        <w:t xml:space="preserve"> 318:65) and it is also hard to know which foods are exceptional foods that can be cooked in a </w:t>
      </w:r>
      <w:proofErr w:type="spellStart"/>
      <w:r>
        <w:rPr>
          <w:i/>
          <w:iCs/>
        </w:rPr>
        <w:t>kli</w:t>
      </w:r>
      <w:proofErr w:type="spellEnd"/>
      <w:r>
        <w:rPr>
          <w:i/>
          <w:iCs/>
        </w:rPr>
        <w:t xml:space="preserve"> </w:t>
      </w:r>
      <w:proofErr w:type="spellStart"/>
      <w:r>
        <w:rPr>
          <w:i/>
          <w:iCs/>
        </w:rPr>
        <w:t>sheini</w:t>
      </w:r>
      <w:proofErr w:type="spellEnd"/>
      <w:r>
        <w:rPr>
          <w:i/>
          <w:iCs/>
        </w:rPr>
        <w:t xml:space="preserve"> </w:t>
      </w:r>
      <w:r>
        <w:t>(see ibid. 39). Therefore, we must find other grounds for leniency.</w:t>
      </w:r>
    </w:p>
    <w:p w14:paraId="519903A7" w14:textId="77777777" w:rsidR="00E434C3" w:rsidRDefault="00E434C3" w:rsidP="00E434C3">
      <w:pPr>
        <w:bidi w:val="0"/>
        <w:ind w:firstLine="450"/>
        <w:jc w:val="both"/>
      </w:pPr>
      <w:proofErr w:type="spellStart"/>
      <w:r>
        <w:rPr>
          <w:i/>
          <w:iCs/>
        </w:rPr>
        <w:t>Bishul</w:t>
      </w:r>
      <w:proofErr w:type="spellEnd"/>
      <w:r>
        <w:rPr>
          <w:i/>
          <w:iCs/>
        </w:rPr>
        <w:t xml:space="preserve"> </w:t>
      </w:r>
      <w:r>
        <w:t>for solid foods is contingent on significant change (</w:t>
      </w:r>
      <w:proofErr w:type="spellStart"/>
      <w:r>
        <w:rPr>
          <w:i/>
          <w:iCs/>
        </w:rPr>
        <w:t>ma’achal</w:t>
      </w:r>
      <w:proofErr w:type="spellEnd"/>
      <w:r>
        <w:rPr>
          <w:i/>
          <w:iCs/>
        </w:rPr>
        <w:t xml:space="preserve"> ben </w:t>
      </w:r>
      <w:proofErr w:type="spellStart"/>
      <w:r>
        <w:rPr>
          <w:i/>
          <w:iCs/>
        </w:rPr>
        <w:t>drusa’i</w:t>
      </w:r>
      <w:proofErr w:type="spellEnd"/>
      <w:r>
        <w:t xml:space="preserve">), which is unfathomable in this case. For liquids, it is forbidden to bring them to </w:t>
      </w:r>
      <w:r>
        <w:rPr>
          <w:i/>
          <w:iCs/>
        </w:rPr>
        <w:t xml:space="preserve">yad </w:t>
      </w:r>
      <w:proofErr w:type="spellStart"/>
      <w:r>
        <w:rPr>
          <w:i/>
          <w:iCs/>
        </w:rPr>
        <w:t>soledet</w:t>
      </w:r>
      <w:proofErr w:type="spellEnd"/>
      <w:r>
        <w:rPr>
          <w:i/>
          <w:iCs/>
        </w:rPr>
        <w:t xml:space="preserve"> </w:t>
      </w:r>
      <w:proofErr w:type="spellStart"/>
      <w:r>
        <w:rPr>
          <w:i/>
          <w:iCs/>
        </w:rPr>
        <w:t>bo</w:t>
      </w:r>
      <w:proofErr w:type="spellEnd"/>
      <w:r>
        <w:t xml:space="preserve"> (Shulchan </w:t>
      </w:r>
      <w:proofErr w:type="spellStart"/>
      <w:r>
        <w:t>Aruch</w:t>
      </w:r>
      <w:proofErr w:type="spellEnd"/>
      <w:r>
        <w:t xml:space="preserve"> ibid.). Is ice cream that will melt solid or liquid? The Magen Avraham (318:40) and Taz (318:20) debate the status of congealed food which the heat will melt regarding reheating cooked food, which is forbidden for liquids, and the simple ruling is lenient (Mishna </w:t>
      </w:r>
      <w:proofErr w:type="spellStart"/>
      <w:r>
        <w:t>Berura</w:t>
      </w:r>
      <w:proofErr w:type="spellEnd"/>
      <w:r>
        <w:t xml:space="preserve"> 318:100). Besides the fact that some are </w:t>
      </w:r>
      <w:proofErr w:type="spellStart"/>
      <w:r>
        <w:rPr>
          <w:i/>
          <w:iCs/>
        </w:rPr>
        <w:t>machmir</w:t>
      </w:r>
      <w:proofErr w:type="spellEnd"/>
      <w:r>
        <w:rPr>
          <w:i/>
          <w:iCs/>
        </w:rPr>
        <w:t xml:space="preserve"> </w:t>
      </w:r>
      <w:r>
        <w:t xml:space="preserve">(see sources in </w:t>
      </w:r>
      <w:proofErr w:type="spellStart"/>
      <w:r>
        <w:t>Piskei</w:t>
      </w:r>
      <w:proofErr w:type="spellEnd"/>
      <w:r>
        <w:t xml:space="preserve"> </w:t>
      </w:r>
      <w:proofErr w:type="spellStart"/>
      <w:r>
        <w:t>Teshuvot</w:t>
      </w:r>
      <w:proofErr w:type="spellEnd"/>
      <w:r>
        <w:t xml:space="preserve"> 318:32), it is not obvious that it is correct to follow only the starting state regarding uncooked foods (beyond our scope; see Mishna </w:t>
      </w:r>
      <w:proofErr w:type="spellStart"/>
      <w:r>
        <w:t>Acharona</w:t>
      </w:r>
      <w:proofErr w:type="spellEnd"/>
      <w:r>
        <w:t xml:space="preserve"> 318:149.) In any case, the cake is probably not hot enough to get significant amounts of ice cream to </w:t>
      </w:r>
      <w:r>
        <w:rPr>
          <w:i/>
          <w:iCs/>
        </w:rPr>
        <w:t xml:space="preserve">yad </w:t>
      </w:r>
      <w:proofErr w:type="spellStart"/>
      <w:r>
        <w:rPr>
          <w:i/>
          <w:iCs/>
        </w:rPr>
        <w:t>soledet</w:t>
      </w:r>
      <w:proofErr w:type="spellEnd"/>
      <w:r>
        <w:rPr>
          <w:i/>
          <w:iCs/>
        </w:rPr>
        <w:t xml:space="preserve"> </w:t>
      </w:r>
      <w:proofErr w:type="spellStart"/>
      <w:r>
        <w:rPr>
          <w:i/>
          <w:iCs/>
        </w:rPr>
        <w:t>bo</w:t>
      </w:r>
      <w:proofErr w:type="spellEnd"/>
      <w:r>
        <w:t xml:space="preserve">. </w:t>
      </w:r>
    </w:p>
    <w:p w14:paraId="762E0A89" w14:textId="77777777" w:rsidR="00E434C3" w:rsidRDefault="00E434C3" w:rsidP="00E434C3">
      <w:pPr>
        <w:bidi w:val="0"/>
        <w:ind w:firstLine="450"/>
        <w:jc w:val="both"/>
      </w:pPr>
      <w:r>
        <w:t xml:space="preserve">There is an issue you did not raise, known as </w:t>
      </w:r>
      <w:proofErr w:type="spellStart"/>
      <w:r>
        <w:rPr>
          <w:i/>
          <w:iCs/>
        </w:rPr>
        <w:t>nolad</w:t>
      </w:r>
      <w:proofErr w:type="spellEnd"/>
      <w:r>
        <w:t xml:space="preserve">, i.e., causing the change from solid to liquid. It is forbidden to smash ice to turn it into water (Shabbat 51b). While many understand that it is a problem only when it is accomplished by a direct action (see variations in </w:t>
      </w:r>
      <w:proofErr w:type="spellStart"/>
      <w:r>
        <w:t>Rashi</w:t>
      </w:r>
      <w:proofErr w:type="spellEnd"/>
      <w:r>
        <w:t xml:space="preserve"> ad loc. and Rambam, Shabbat 21:13), the </w:t>
      </w:r>
      <w:proofErr w:type="spellStart"/>
      <w:r>
        <w:t>Sefer</w:t>
      </w:r>
      <w:proofErr w:type="spellEnd"/>
      <w:r>
        <w:t xml:space="preserve"> </w:t>
      </w:r>
      <w:proofErr w:type="spellStart"/>
      <w:r>
        <w:t>Hateruma</w:t>
      </w:r>
      <w:proofErr w:type="spellEnd"/>
      <w:r>
        <w:t xml:space="preserve"> (335) views it as more result oriented and forbids putting the solid near a fire to melt. The Shulchan </w:t>
      </w:r>
      <w:proofErr w:type="spellStart"/>
      <w:r>
        <w:t>Aruch</w:t>
      </w:r>
      <w:proofErr w:type="spellEnd"/>
      <w:r>
        <w:t xml:space="preserve"> does not cite the </w:t>
      </w:r>
      <w:proofErr w:type="spellStart"/>
      <w:r>
        <w:t>Sefer</w:t>
      </w:r>
      <w:proofErr w:type="spellEnd"/>
      <w:r>
        <w:t xml:space="preserve"> </w:t>
      </w:r>
      <w:proofErr w:type="spellStart"/>
      <w:r>
        <w:t>Hateruma’s</w:t>
      </w:r>
      <w:proofErr w:type="spellEnd"/>
      <w:r>
        <w:t xml:space="preserve"> stringency; the Rama (OC 318:16) cites both opinions and accepts leniency when there is need. </w:t>
      </w:r>
    </w:p>
    <w:p w14:paraId="5F57270C" w14:textId="77777777" w:rsidR="00E434C3" w:rsidRDefault="00E434C3" w:rsidP="00E434C3">
      <w:pPr>
        <w:bidi w:val="0"/>
        <w:ind w:firstLine="450"/>
        <w:jc w:val="both"/>
      </w:pPr>
      <w:r>
        <w:t xml:space="preserve">While some understand the </w:t>
      </w:r>
      <w:proofErr w:type="spellStart"/>
      <w:r>
        <w:t>Sefer</w:t>
      </w:r>
      <w:proofErr w:type="spellEnd"/>
      <w:r>
        <w:t xml:space="preserve"> </w:t>
      </w:r>
      <w:proofErr w:type="spellStart"/>
      <w:r>
        <w:t>Hateruma</w:t>
      </w:r>
      <w:proofErr w:type="spellEnd"/>
      <w:r>
        <w:t xml:space="preserve"> as treating the melted matter as objective </w:t>
      </w:r>
      <w:proofErr w:type="spellStart"/>
      <w:r>
        <w:rPr>
          <w:i/>
          <w:iCs/>
        </w:rPr>
        <w:t>muktzeh</w:t>
      </w:r>
      <w:proofErr w:type="spellEnd"/>
      <w:r>
        <w:t xml:space="preserve">, it is more likely (see Shut Panim </w:t>
      </w:r>
      <w:proofErr w:type="spellStart"/>
      <w:r>
        <w:t>Meirot</w:t>
      </w:r>
      <w:proofErr w:type="spellEnd"/>
      <w:r>
        <w:t xml:space="preserve"> I:84) that the prohibition relates to a problematic semi-direct act of changing the phase (see </w:t>
      </w:r>
      <w:proofErr w:type="spellStart"/>
      <w:r>
        <w:t>Orchot</w:t>
      </w:r>
      <w:proofErr w:type="spellEnd"/>
      <w:r>
        <w:t xml:space="preserve"> Shabbat, vol. I, pp. 203-5). Therefore, it is not surprising that the context of the melting process can make a difference even according to the stringent opinion. After this introduction, we will see reasons for leniency by which even the </w:t>
      </w:r>
      <w:proofErr w:type="spellStart"/>
      <w:r>
        <w:rPr>
          <w:i/>
          <w:iCs/>
        </w:rPr>
        <w:t>machmirim</w:t>
      </w:r>
      <w:proofErr w:type="spellEnd"/>
      <w:r>
        <w:rPr>
          <w:i/>
          <w:iCs/>
        </w:rPr>
        <w:t xml:space="preserve"> </w:t>
      </w:r>
      <w:r>
        <w:t xml:space="preserve">regarding </w:t>
      </w:r>
      <w:proofErr w:type="spellStart"/>
      <w:r>
        <w:rPr>
          <w:i/>
          <w:iCs/>
        </w:rPr>
        <w:t>nolad</w:t>
      </w:r>
      <w:proofErr w:type="spellEnd"/>
      <w:r>
        <w:rPr>
          <w:i/>
          <w:iCs/>
        </w:rPr>
        <w:t xml:space="preserve"> </w:t>
      </w:r>
      <w:r>
        <w:t>can allow putting ice cream on warm cake.</w:t>
      </w:r>
    </w:p>
    <w:p w14:paraId="2D81EC2D" w14:textId="77777777" w:rsidR="00E434C3" w:rsidRDefault="00E434C3" w:rsidP="00E434C3">
      <w:pPr>
        <w:bidi w:val="0"/>
        <w:ind w:firstLine="450"/>
        <w:jc w:val="both"/>
      </w:pPr>
      <w:r>
        <w:t xml:space="preserve">According to most, the problem of </w:t>
      </w:r>
      <w:proofErr w:type="spellStart"/>
      <w:r>
        <w:rPr>
          <w:i/>
          <w:iCs/>
        </w:rPr>
        <w:t>nolad</w:t>
      </w:r>
      <w:proofErr w:type="spellEnd"/>
      <w:r>
        <w:rPr>
          <w:i/>
          <w:iCs/>
        </w:rPr>
        <w:t xml:space="preserve"> </w:t>
      </w:r>
      <w:r>
        <w:t xml:space="preserve">relates to putting something near a recognized heat source and not, for example, a warm room (see </w:t>
      </w:r>
      <w:proofErr w:type="spellStart"/>
      <w:r>
        <w:t>Orchot</w:t>
      </w:r>
      <w:proofErr w:type="spellEnd"/>
      <w:r>
        <w:t xml:space="preserve"> Shabbat 4:44, </w:t>
      </w:r>
      <w:proofErr w:type="spellStart"/>
      <w:r>
        <w:t>Shevet</w:t>
      </w:r>
      <w:proofErr w:type="spellEnd"/>
      <w:r>
        <w:t xml:space="preserve"> Halevi VII:40). If the cake is warm rather than really hot, it may not pass muster. A corollary of this idea is that intention in putting it in a place where it will melt will help determine whether it is an “act” of melting (see Mishna </w:t>
      </w:r>
      <w:proofErr w:type="spellStart"/>
      <w:r>
        <w:t>Acharona</w:t>
      </w:r>
      <w:proofErr w:type="spellEnd"/>
      <w:r>
        <w:t xml:space="preserve"> 318:153). In our case, most people prefer ice cream frozen and only would put it on the cake to more easily combine the tastes. Also, </w:t>
      </w:r>
      <w:proofErr w:type="spellStart"/>
      <w:r>
        <w:t>Shemirat</w:t>
      </w:r>
      <w:proofErr w:type="spellEnd"/>
      <w:r>
        <w:t xml:space="preserve"> Shabbat </w:t>
      </w:r>
      <w:proofErr w:type="spellStart"/>
      <w:r>
        <w:t>K’hilchata</w:t>
      </w:r>
      <w:proofErr w:type="spellEnd"/>
      <w:r>
        <w:t xml:space="preserve"> (10:(24)) posits that </w:t>
      </w:r>
      <w:proofErr w:type="spellStart"/>
      <w:r>
        <w:rPr>
          <w:i/>
          <w:iCs/>
        </w:rPr>
        <w:t>nolad</w:t>
      </w:r>
      <w:proofErr w:type="spellEnd"/>
      <w:r>
        <w:rPr>
          <w:i/>
          <w:iCs/>
        </w:rPr>
        <w:t xml:space="preserve"> </w:t>
      </w:r>
      <w:r>
        <w:t xml:space="preserve">does not apply to ice cream because its function does not change whether it is frozen or melted. Finally, </w:t>
      </w:r>
      <w:proofErr w:type="spellStart"/>
      <w:r>
        <w:rPr>
          <w:i/>
          <w:iCs/>
        </w:rPr>
        <w:t>nolad</w:t>
      </w:r>
      <w:proofErr w:type="spellEnd"/>
      <w:r>
        <w:rPr>
          <w:i/>
          <w:iCs/>
        </w:rPr>
        <w:t xml:space="preserve"> </w:t>
      </w:r>
      <w:r>
        <w:t xml:space="preserve">is forbidden only with significant amounts of melting (Mishna </w:t>
      </w:r>
      <w:proofErr w:type="spellStart"/>
      <w:r>
        <w:t>Berura</w:t>
      </w:r>
      <w:proofErr w:type="spellEnd"/>
      <w:r>
        <w:t xml:space="preserve"> 318:105), and one who eats the ice cream quickly may do so without reaching that amount.</w:t>
      </w:r>
    </w:p>
    <w:p w14:paraId="6C4E34A4" w14:textId="77777777" w:rsidR="00E434C3" w:rsidRPr="009F703C" w:rsidRDefault="00E434C3" w:rsidP="00E434C3">
      <w:pPr>
        <w:bidi w:val="0"/>
        <w:ind w:firstLine="450"/>
        <w:jc w:val="both"/>
      </w:pPr>
      <w:r>
        <w:t>In summary, in most cases, it is permitted to put the ice cream on the hot piece of cake. (Our presentation shows that certain permutations are more likely to be problematic than others.)</w:t>
      </w:r>
    </w:p>
    <w:p w14:paraId="30D5FBDC" w14:textId="77777777" w:rsidR="00E434C3" w:rsidRDefault="00E434C3" w:rsidP="00D32211">
      <w:pPr>
        <w:bidi w:val="0"/>
        <w:jc w:val="center"/>
        <w:rPr>
          <w:b/>
          <w:bCs/>
          <w:color w:val="0070C0"/>
          <w:sz w:val="24"/>
          <w:szCs w:val="24"/>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534D3B43" w14:textId="77777777" w:rsidR="00E434C3" w:rsidRPr="008E27B2" w:rsidRDefault="00E434C3" w:rsidP="00E434C3">
      <w:pPr>
        <w:bidi w:val="0"/>
        <w:rPr>
          <w:rFonts w:ascii="Calibri" w:hAnsi="Calibri"/>
          <w:sz w:val="22"/>
          <w:szCs w:val="22"/>
        </w:rPr>
      </w:pPr>
    </w:p>
    <w:p w14:paraId="26554809" w14:textId="4AB24597" w:rsidR="001D2511" w:rsidRDefault="001D2511" w:rsidP="00457415">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D83907"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400E4854" w14:textId="77777777" w:rsidR="00717DE4" w:rsidRDefault="00717DE4" w:rsidP="00717DE4">
      <w:pPr>
        <w:bidi w:val="0"/>
        <w:contextualSpacing/>
        <w:jc w:val="center"/>
      </w:pPr>
    </w:p>
    <w:p w14:paraId="7EF98566" w14:textId="20931AA1" w:rsidR="00717DE4" w:rsidRDefault="00717DE4" w:rsidP="00717DE4">
      <w:pPr>
        <w:bidi w:val="0"/>
        <w:contextualSpacing/>
        <w:jc w:val="center"/>
      </w:pPr>
    </w:p>
    <w:p w14:paraId="48092D48" w14:textId="2258DE8A" w:rsidR="00717DE4" w:rsidRDefault="004848C0" w:rsidP="003E32F5">
      <w:pPr>
        <w:bidi w:val="0"/>
        <w:contextualSpacing/>
      </w:pPr>
      <w:r w:rsidRPr="009C77C0">
        <w:rPr>
          <w:noProof/>
        </w:rPr>
        <w:lastRenderedPageBreak/>
        <w:drawing>
          <wp:inline distT="0" distB="0" distL="0" distR="0" wp14:anchorId="060A54C5" wp14:editId="77BF6B68">
            <wp:extent cx="5849620" cy="480060"/>
            <wp:effectExtent l="0" t="0" r="0" b="0"/>
            <wp:docPr id="3" name="תמונה 11" descr="Z:\פירסום ויחסי ציבור\חמדת ימים\כותרות\Igrot HaRe'aya - Letters of Rav K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1" descr="Z:\פירסום ויחסי ציבור\חמדת ימים\כותרות\Igrot HaRe'aya - Letters of Rav Kook.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849620" cy="480060"/>
                    </a:xfrm>
                    <a:prstGeom prst="rect">
                      <a:avLst/>
                    </a:prstGeom>
                    <a:noFill/>
                    <a:ln>
                      <a:noFill/>
                    </a:ln>
                  </pic:spPr>
                </pic:pic>
              </a:graphicData>
            </a:graphic>
          </wp:inline>
        </w:drawing>
      </w:r>
    </w:p>
    <w:p w14:paraId="231B0683" w14:textId="77777777" w:rsidR="000A62A9" w:rsidRDefault="000A62A9" w:rsidP="00D2392D">
      <w:pPr>
        <w:bidi w:val="0"/>
        <w:contextualSpacing/>
      </w:pPr>
    </w:p>
    <w:p w14:paraId="44FCFC34" w14:textId="77777777" w:rsidR="00F559C4" w:rsidRDefault="00F559C4" w:rsidP="00F559C4">
      <w:pPr>
        <w:bidi w:val="0"/>
        <w:rPr>
          <w:b/>
          <w:bCs/>
          <w:color w:val="D85640"/>
          <w:sz w:val="24"/>
          <w:szCs w:val="24"/>
          <w:u w:val="single"/>
        </w:rPr>
      </w:pPr>
    </w:p>
    <w:p w14:paraId="2AE0B417" w14:textId="77777777" w:rsidR="00E434C3" w:rsidRPr="00647002" w:rsidRDefault="00E434C3" w:rsidP="00E434C3">
      <w:pPr>
        <w:bidi w:val="0"/>
        <w:rPr>
          <w:b/>
          <w:bCs/>
        </w:rPr>
      </w:pPr>
      <w:r>
        <w:rPr>
          <w:b/>
          <w:bCs/>
          <w:color w:val="D85640"/>
          <w:sz w:val="28"/>
          <w:szCs w:val="28"/>
        </w:rPr>
        <w:t xml:space="preserve">Informing a </w:t>
      </w:r>
      <w:proofErr w:type="gramStart"/>
      <w:r>
        <w:rPr>
          <w:b/>
          <w:bCs/>
          <w:color w:val="D85640"/>
          <w:sz w:val="28"/>
          <w:szCs w:val="28"/>
        </w:rPr>
        <w:t>Friend</w:t>
      </w:r>
      <w:proofErr w:type="gramEnd"/>
      <w:r>
        <w:rPr>
          <w:b/>
          <w:bCs/>
          <w:color w:val="D85640"/>
          <w:sz w:val="28"/>
          <w:szCs w:val="28"/>
        </w:rPr>
        <w:t xml:space="preserve"> he Is Not Insulted – #320 </w:t>
      </w:r>
    </w:p>
    <w:p w14:paraId="096993CD" w14:textId="77777777" w:rsidR="00E434C3" w:rsidRDefault="00E434C3" w:rsidP="00E434C3">
      <w:pPr>
        <w:bidi w:val="0"/>
        <w:rPr>
          <w:b/>
          <w:bCs/>
          <w:color w:val="D85640"/>
          <w:sz w:val="24"/>
          <w:szCs w:val="24"/>
          <w:u w:val="single"/>
        </w:rPr>
      </w:pPr>
    </w:p>
    <w:p w14:paraId="3257D0DA" w14:textId="77777777" w:rsidR="00E434C3" w:rsidRDefault="00E434C3" w:rsidP="00E434C3">
      <w:pPr>
        <w:bidi w:val="0"/>
      </w:pPr>
      <w:r w:rsidRPr="00B951C3">
        <w:rPr>
          <w:b/>
          <w:bCs/>
          <w:color w:val="D85640"/>
          <w:sz w:val="24"/>
          <w:szCs w:val="24"/>
          <w:u w:val="single"/>
        </w:rPr>
        <w:t>Date and Place</w:t>
      </w:r>
      <w:r>
        <w:rPr>
          <w:color w:val="D85640"/>
          <w:sz w:val="24"/>
          <w:szCs w:val="24"/>
        </w:rPr>
        <w:t xml:space="preserve">: </w:t>
      </w:r>
      <w:r>
        <w:t xml:space="preserve"> 5 Menachem Av 5670 (1910), </w:t>
      </w:r>
      <w:proofErr w:type="spellStart"/>
      <w:r>
        <w:t>Rechovot</w:t>
      </w:r>
      <w:proofErr w:type="spellEnd"/>
      <w:r>
        <w:t xml:space="preserve"> (probably)</w:t>
      </w:r>
    </w:p>
    <w:p w14:paraId="6DF40991" w14:textId="77777777" w:rsidR="00E434C3" w:rsidRDefault="00E434C3" w:rsidP="00E434C3">
      <w:pPr>
        <w:bidi w:val="0"/>
      </w:pPr>
    </w:p>
    <w:p w14:paraId="461FFFBA" w14:textId="77777777" w:rsidR="00E434C3" w:rsidRDefault="00E434C3" w:rsidP="00E434C3">
      <w:pPr>
        <w:bidi w:val="0"/>
        <w:rPr>
          <w:rtl/>
        </w:rPr>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sidRPr="00DB3F7E">
        <w:rPr>
          <w:sz w:val="24"/>
          <w:szCs w:val="24"/>
        </w:rPr>
        <w:t xml:space="preserve"> </w:t>
      </w:r>
      <w:r>
        <w:t xml:space="preserve">Rav Yaakov Moshe </w:t>
      </w:r>
      <w:proofErr w:type="spellStart"/>
      <w:r>
        <w:t>Charlop</w:t>
      </w:r>
      <w:proofErr w:type="spellEnd"/>
      <w:r>
        <w:t xml:space="preserve">, prominent rabbi in </w:t>
      </w:r>
      <w:proofErr w:type="spellStart"/>
      <w:r>
        <w:t>Yerushalayim</w:t>
      </w:r>
      <w:proofErr w:type="spellEnd"/>
      <w:r>
        <w:t xml:space="preserve">, later to be a close disciple of Rav Kook. This letter, which was a response to an open letter by Rav </w:t>
      </w:r>
      <w:proofErr w:type="spellStart"/>
      <w:r>
        <w:t>Charlop</w:t>
      </w:r>
      <w:proofErr w:type="spellEnd"/>
      <w:r>
        <w:t>, was published in the newspaper, "</w:t>
      </w:r>
      <w:proofErr w:type="spellStart"/>
      <w:r w:rsidRPr="00FB4DD1">
        <w:rPr>
          <w:i/>
          <w:iCs/>
        </w:rPr>
        <w:t>Hacheirut</w:t>
      </w:r>
      <w:proofErr w:type="spellEnd"/>
      <w:r>
        <w:t>."</w:t>
      </w:r>
    </w:p>
    <w:p w14:paraId="54A26CBE" w14:textId="77777777" w:rsidR="00E434C3" w:rsidRDefault="00E434C3" w:rsidP="00E434C3">
      <w:pPr>
        <w:bidi w:val="0"/>
      </w:pPr>
      <w:r>
        <w:t xml:space="preserve"> </w:t>
      </w:r>
    </w:p>
    <w:p w14:paraId="76329D9F" w14:textId="77777777" w:rsidR="00E434C3" w:rsidRDefault="00E434C3" w:rsidP="00E434C3">
      <w:pPr>
        <w:bidi w:val="0"/>
      </w:pPr>
      <w:r w:rsidRPr="00B951C3">
        <w:rPr>
          <w:b/>
          <w:bCs/>
          <w:color w:val="D85640"/>
          <w:sz w:val="24"/>
          <w:szCs w:val="24"/>
          <w:u w:val="single"/>
        </w:rPr>
        <w:t>Body</w:t>
      </w:r>
      <w:r w:rsidRPr="00DB3F7E">
        <w:rPr>
          <w:color w:val="D85640"/>
          <w:sz w:val="24"/>
          <w:szCs w:val="24"/>
        </w:rPr>
        <w:t>:</w:t>
      </w:r>
      <w:r w:rsidRPr="00DB3F7E">
        <w:rPr>
          <w:sz w:val="24"/>
          <w:szCs w:val="24"/>
        </w:rPr>
        <w:t xml:space="preserve"> </w:t>
      </w:r>
      <w:r>
        <w:t xml:space="preserve">I received today your open letter, and I am very sorry about your dear soul’s pain, for thinking I would harbor resentment towards you, Heaven </w:t>
      </w:r>
      <w:proofErr w:type="gramStart"/>
      <w:r>
        <w:t>forbid</w:t>
      </w:r>
      <w:proofErr w:type="gramEnd"/>
      <w:r>
        <w:t xml:space="preserve">. I know that all your actions, distinguished Torah scholar, are for Heaven’s sake. So, how can I resent you, even if you did something against me. Especially, we should consider that the matter relates to strengthening the Rabbinical Court of </w:t>
      </w:r>
      <w:proofErr w:type="spellStart"/>
      <w:r>
        <w:t>Yerushalayim</w:t>
      </w:r>
      <w:proofErr w:type="spellEnd"/>
      <w:r>
        <w:t xml:space="preserve">, which is very important. If I could, I would be one of the first to protest against those who stood up to denigrate the members of the court. What is the connection between differences of opinion on Halacha and denigration? It causes me great pain that the matter left its proper arena. </w:t>
      </w:r>
    </w:p>
    <w:p w14:paraId="0ED5CC7C" w14:textId="77777777" w:rsidR="00E434C3" w:rsidRDefault="00E434C3" w:rsidP="00E434C3">
      <w:pPr>
        <w:bidi w:val="0"/>
        <w:ind w:firstLine="450"/>
      </w:pPr>
      <w:r>
        <w:t xml:space="preserve">Regarding me, I am, thank G-d, happy with any matter of insult, even from those who intend to anger me, especially since this “heavy” ruling (of leniency on </w:t>
      </w:r>
      <w:proofErr w:type="spellStart"/>
      <w:r>
        <w:rPr>
          <w:i/>
          <w:iCs/>
        </w:rPr>
        <w:t>Shemitta</w:t>
      </w:r>
      <w:proofErr w:type="spellEnd"/>
      <w:r>
        <w:t xml:space="preserve">) is like a fast for a bad dream on Shabbat and other cases where even the correct ruling includes element of sin, which need atonement. Although the </w:t>
      </w:r>
      <w:r>
        <w:rPr>
          <w:i/>
          <w:iCs/>
        </w:rPr>
        <w:t>mitzva</w:t>
      </w:r>
      <w:r>
        <w:t xml:space="preserve"> is far greater, in my opinion, than the sin that is involved (uprooting </w:t>
      </w:r>
      <w:proofErr w:type="spellStart"/>
      <w:r>
        <w:rPr>
          <w:i/>
          <w:iCs/>
        </w:rPr>
        <w:t>Shemitta</w:t>
      </w:r>
      <w:proofErr w:type="spellEnd"/>
      <w:r>
        <w:t xml:space="preserve">, relying on leniency), there is still an element of sin requiring atonement. May it be His will that this emotional distress will atone, and the strength of the </w:t>
      </w:r>
      <w:r>
        <w:rPr>
          <w:i/>
          <w:iCs/>
        </w:rPr>
        <w:t>mitzva</w:t>
      </w:r>
      <w:r>
        <w:t xml:space="preserve"> to expand the Jewish settlement of the Holy Land, at this auspicious time of the blossoming of the prospect of salvation for Hashem’s nation, will give its light and sanctity. Hashem is in the midst of protecting his whole holy nation with His strength, blessing everything they do on holy soil, as He speedily raises the hope of salvation. </w:t>
      </w:r>
    </w:p>
    <w:p w14:paraId="3B125DEE" w14:textId="77777777" w:rsidR="00E434C3" w:rsidRDefault="00E434C3" w:rsidP="00E434C3">
      <w:pPr>
        <w:bidi w:val="0"/>
        <w:ind w:firstLine="450"/>
      </w:pPr>
      <w:r>
        <w:t xml:space="preserve">Generally, I ask my respected dear friend not to cause himself any emotional pain and certainly no damage, by publicizing our emotional bond and trustworthy love, when I, unfortunately have many opponents. “Your love is better than wine” (Shir </w:t>
      </w:r>
      <w:proofErr w:type="spellStart"/>
      <w:r>
        <w:t>Hashirim</w:t>
      </w:r>
      <w:proofErr w:type="spellEnd"/>
      <w:r>
        <w:t xml:space="preserve"> 1:2) –</w:t>
      </w:r>
      <w:r>
        <w:rPr>
          <w:rFonts w:hint="cs"/>
          <w:rtl/>
        </w:rPr>
        <w:t xml:space="preserve"> </w:t>
      </w:r>
      <w:r>
        <w:t>but speech is bad for wine (</w:t>
      </w:r>
      <w:proofErr w:type="spellStart"/>
      <w:r>
        <w:t>Kritot</w:t>
      </w:r>
      <w:proofErr w:type="spellEnd"/>
      <w:r>
        <w:t xml:space="preserve"> 6a). May the Rock of Israel speedily reveal the light of His redemption and joy of His sanctity. May we all be comforted with </w:t>
      </w:r>
      <w:proofErr w:type="spellStart"/>
      <w:r>
        <w:t>Yerushalayim</w:t>
      </w:r>
      <w:proofErr w:type="spellEnd"/>
      <w:r>
        <w:t xml:space="preserve">, as Hashem speaks in peace to His nation and </w:t>
      </w:r>
      <w:proofErr w:type="gramStart"/>
      <w:r>
        <w:t>His</w:t>
      </w:r>
      <w:proofErr w:type="gramEnd"/>
      <w:r>
        <w:t xml:space="preserve"> pious people.</w:t>
      </w:r>
    </w:p>
    <w:p w14:paraId="4AAA45BB" w14:textId="77777777" w:rsidR="00E434C3" w:rsidRDefault="00E434C3" w:rsidP="00E434C3">
      <w:pPr>
        <w:bidi w:val="0"/>
      </w:pPr>
    </w:p>
    <w:p w14:paraId="014201B6" w14:textId="77777777" w:rsidR="00E434C3" w:rsidRDefault="00E434C3" w:rsidP="00E434C3">
      <w:pPr>
        <w:bidi w:val="0"/>
      </w:pPr>
    </w:p>
    <w:p w14:paraId="5C48505F" w14:textId="77777777" w:rsidR="00E434C3" w:rsidRPr="00647002" w:rsidRDefault="00E434C3" w:rsidP="00E434C3">
      <w:pPr>
        <w:bidi w:val="0"/>
        <w:rPr>
          <w:b/>
          <w:bCs/>
        </w:rPr>
      </w:pPr>
      <w:r>
        <w:rPr>
          <w:b/>
          <w:bCs/>
          <w:color w:val="D85640"/>
          <w:sz w:val="28"/>
          <w:szCs w:val="28"/>
        </w:rPr>
        <w:t xml:space="preserve">Discussing Hebrew Word with Ben Yehuda – #324 </w:t>
      </w:r>
    </w:p>
    <w:p w14:paraId="5D4041A0" w14:textId="77777777" w:rsidR="00E434C3" w:rsidRDefault="00E434C3" w:rsidP="00E434C3">
      <w:pPr>
        <w:bidi w:val="0"/>
        <w:rPr>
          <w:b/>
          <w:bCs/>
          <w:color w:val="D85640"/>
          <w:sz w:val="24"/>
          <w:szCs w:val="24"/>
          <w:u w:val="single"/>
        </w:rPr>
      </w:pPr>
    </w:p>
    <w:p w14:paraId="052278C3" w14:textId="77777777" w:rsidR="00E434C3" w:rsidRDefault="00E434C3" w:rsidP="00E434C3">
      <w:pPr>
        <w:bidi w:val="0"/>
      </w:pPr>
      <w:r w:rsidRPr="00B951C3">
        <w:rPr>
          <w:b/>
          <w:bCs/>
          <w:color w:val="D85640"/>
          <w:sz w:val="24"/>
          <w:szCs w:val="24"/>
          <w:u w:val="single"/>
        </w:rPr>
        <w:t>Date and Place</w:t>
      </w:r>
      <w:r>
        <w:rPr>
          <w:color w:val="D85640"/>
          <w:sz w:val="24"/>
          <w:szCs w:val="24"/>
        </w:rPr>
        <w:t xml:space="preserve">: </w:t>
      </w:r>
      <w:r>
        <w:t xml:space="preserve"> 16 Menachem Av 5670 (1910), </w:t>
      </w:r>
      <w:proofErr w:type="spellStart"/>
      <w:r>
        <w:t>Rechovot</w:t>
      </w:r>
      <w:proofErr w:type="spellEnd"/>
      <w:r>
        <w:t xml:space="preserve"> </w:t>
      </w:r>
    </w:p>
    <w:p w14:paraId="167F77F5" w14:textId="77777777" w:rsidR="00E434C3" w:rsidRDefault="00E434C3" w:rsidP="00E434C3">
      <w:pPr>
        <w:bidi w:val="0"/>
      </w:pPr>
    </w:p>
    <w:p w14:paraId="33299E70" w14:textId="77777777" w:rsidR="00E434C3" w:rsidRPr="00D25C5B" w:rsidRDefault="00E434C3" w:rsidP="00E434C3">
      <w:pPr>
        <w:bidi w:val="0"/>
      </w:pPr>
      <w:r w:rsidRPr="00B951C3">
        <w:rPr>
          <w:b/>
          <w:bCs/>
          <w:color w:val="D85640"/>
          <w:sz w:val="24"/>
          <w:szCs w:val="24"/>
          <w:u w:val="single"/>
        </w:rPr>
        <w:t>Recipient</w:t>
      </w:r>
      <w:r>
        <w:rPr>
          <w:b/>
          <w:bCs/>
          <w:color w:val="D85640"/>
          <w:sz w:val="24"/>
          <w:szCs w:val="24"/>
          <w:u w:val="single"/>
        </w:rPr>
        <w:t xml:space="preserve"> and Background</w:t>
      </w:r>
      <w:r w:rsidRPr="00DB3F7E">
        <w:rPr>
          <w:color w:val="D85640"/>
          <w:sz w:val="24"/>
          <w:szCs w:val="24"/>
        </w:rPr>
        <w:t>:</w:t>
      </w:r>
      <w:r>
        <w:rPr>
          <w:color w:val="D85640"/>
          <w:sz w:val="24"/>
          <w:szCs w:val="24"/>
        </w:rPr>
        <w:t xml:space="preserve"> </w:t>
      </w:r>
      <w:r>
        <w:t>Eliezer Ben Yehuda, the famous philologist, generally considered the father of Modern Hebrew. As Ben Yehuda tried to base Modern Hebrew on biblical and rabbinic Hebrew over Jewish history, Rav Kook was one of the scholars from whom he sought insight.</w:t>
      </w:r>
    </w:p>
    <w:p w14:paraId="5EAFFD83" w14:textId="77777777" w:rsidR="00E434C3" w:rsidRPr="00FA6621" w:rsidRDefault="00E434C3" w:rsidP="00E434C3">
      <w:pPr>
        <w:bidi w:val="0"/>
        <w:rPr>
          <w:sz w:val="8"/>
          <w:szCs w:val="8"/>
        </w:rPr>
      </w:pPr>
    </w:p>
    <w:p w14:paraId="209D67BA" w14:textId="77777777" w:rsidR="00E434C3" w:rsidRDefault="00E434C3" w:rsidP="00E434C3">
      <w:pPr>
        <w:bidi w:val="0"/>
      </w:pPr>
    </w:p>
    <w:p w14:paraId="51A11BF1" w14:textId="77777777" w:rsidR="00E434C3" w:rsidRDefault="00E434C3" w:rsidP="00E434C3">
      <w:pPr>
        <w:bidi w:val="0"/>
      </w:pPr>
      <w:r>
        <w:rPr>
          <w:b/>
          <w:bCs/>
          <w:color w:val="D85640"/>
          <w:sz w:val="24"/>
          <w:szCs w:val="24"/>
          <w:u w:val="single"/>
        </w:rPr>
        <w:t>Summary</w:t>
      </w:r>
      <w:r w:rsidRPr="00DB3F7E">
        <w:rPr>
          <w:color w:val="D85640"/>
          <w:sz w:val="24"/>
          <w:szCs w:val="24"/>
        </w:rPr>
        <w:t>:</w:t>
      </w:r>
      <w:r>
        <w:rPr>
          <w:color w:val="D85640"/>
          <w:sz w:val="24"/>
          <w:szCs w:val="24"/>
        </w:rPr>
        <w:t xml:space="preserve"> </w:t>
      </w:r>
      <w:r>
        <w:t>Ben Yehuda asked Rav Kook for the source of “</w:t>
      </w:r>
      <w:r>
        <w:rPr>
          <w:i/>
          <w:iCs/>
        </w:rPr>
        <w:t>hechsher</w:t>
      </w:r>
      <w:r>
        <w:t xml:space="preserve">” meaning rabbinic certification of </w:t>
      </w:r>
      <w:r w:rsidRPr="0036393E">
        <w:rPr>
          <w:i/>
          <w:iCs/>
        </w:rPr>
        <w:t>kashrut</w:t>
      </w:r>
      <w:r>
        <w:t xml:space="preserve">. (In Talmudic contexts, it refers to a liquid preparing food to become impure or generally facilitating halachically significant matters). </w:t>
      </w:r>
    </w:p>
    <w:p w14:paraId="2CB9D06F" w14:textId="77777777" w:rsidR="00E434C3" w:rsidRPr="00AD7920" w:rsidRDefault="00E434C3" w:rsidP="00E434C3">
      <w:pPr>
        <w:bidi w:val="0"/>
        <w:ind w:firstLine="540"/>
      </w:pPr>
      <w:r>
        <w:t xml:space="preserve"> “</w:t>
      </w:r>
      <w:proofErr w:type="spellStart"/>
      <w:r>
        <w:rPr>
          <w:i/>
          <w:iCs/>
        </w:rPr>
        <w:t>Ktav</w:t>
      </w:r>
      <w:proofErr w:type="spellEnd"/>
      <w:r>
        <w:t xml:space="preserve"> </w:t>
      </w:r>
      <w:r w:rsidRPr="0029464B">
        <w:rPr>
          <w:i/>
          <w:iCs/>
        </w:rPr>
        <w:t>hechsher</w:t>
      </w:r>
      <w:r>
        <w:t xml:space="preserve">” is used for certification in the Chayei Adam (127:3) and </w:t>
      </w:r>
      <w:proofErr w:type="spellStart"/>
      <w:r>
        <w:t>Shaarei</w:t>
      </w:r>
      <w:proofErr w:type="spellEnd"/>
      <w:r>
        <w:t xml:space="preserve"> Teshuva. “</w:t>
      </w:r>
      <w:proofErr w:type="spellStart"/>
      <w:r>
        <w:rPr>
          <w:i/>
          <w:iCs/>
        </w:rPr>
        <w:t>Ktav</w:t>
      </w:r>
      <w:proofErr w:type="spellEnd"/>
      <w:r>
        <w:t xml:space="preserve">” alone is found in the Responsa of </w:t>
      </w:r>
      <w:proofErr w:type="spellStart"/>
      <w:r>
        <w:t>Mahari</w:t>
      </w:r>
      <w:proofErr w:type="spellEnd"/>
      <w:r>
        <w:t xml:space="preserve"> </w:t>
      </w:r>
      <w:proofErr w:type="spellStart"/>
      <w:r>
        <w:t>Anzel</w:t>
      </w:r>
      <w:proofErr w:type="spellEnd"/>
      <w:r>
        <w:t xml:space="preserve">, </w:t>
      </w:r>
      <w:proofErr w:type="spellStart"/>
      <w:r>
        <w:t>Torat</w:t>
      </w:r>
      <w:proofErr w:type="spellEnd"/>
      <w:r>
        <w:t xml:space="preserve"> </w:t>
      </w:r>
      <w:proofErr w:type="spellStart"/>
      <w:r>
        <w:t>Chesed</w:t>
      </w:r>
      <w:proofErr w:type="spellEnd"/>
      <w:r>
        <w:t xml:space="preserve"> (Lublin), </w:t>
      </w:r>
      <w:proofErr w:type="spellStart"/>
      <w:r>
        <w:t>Pri</w:t>
      </w:r>
      <w:proofErr w:type="spellEnd"/>
      <w:r>
        <w:t xml:space="preserve"> Etz </w:t>
      </w:r>
      <w:proofErr w:type="spellStart"/>
      <w:r>
        <w:t>Hadar</w:t>
      </w:r>
      <w:proofErr w:type="spellEnd"/>
      <w:r>
        <w:t xml:space="preserve">, and Rav </w:t>
      </w:r>
      <w:proofErr w:type="spellStart"/>
      <w:r>
        <w:t>Shlomo</w:t>
      </w:r>
      <w:proofErr w:type="spellEnd"/>
      <w:r>
        <w:t xml:space="preserve"> Kluger and rabbis of his generation. It is also found regarding the suitability of </w:t>
      </w:r>
      <w:r>
        <w:rPr>
          <w:i/>
          <w:iCs/>
        </w:rPr>
        <w:t>etrogim</w:t>
      </w:r>
      <w:r>
        <w:t xml:space="preserve">. (Rav Kook could not guarantee where exactly in each work it was found, as he did not have access to all of the works.)  It is also found regarding </w:t>
      </w:r>
      <w:r>
        <w:rPr>
          <w:i/>
          <w:iCs/>
        </w:rPr>
        <w:t xml:space="preserve">ribbit </w:t>
      </w:r>
      <w:r>
        <w:t xml:space="preserve">(usury) in many Sephardic works, including the </w:t>
      </w:r>
      <w:proofErr w:type="spellStart"/>
      <w:r>
        <w:t>Mabit</w:t>
      </w:r>
      <w:proofErr w:type="spellEnd"/>
      <w:r>
        <w:t xml:space="preserve">, Knesset </w:t>
      </w:r>
      <w:proofErr w:type="spellStart"/>
      <w:r>
        <w:t>Hagedola</w:t>
      </w:r>
      <w:proofErr w:type="spellEnd"/>
      <w:r>
        <w:t xml:space="preserve">, </w:t>
      </w:r>
      <w:proofErr w:type="spellStart"/>
      <w:r>
        <w:t>Birkei</w:t>
      </w:r>
      <w:proofErr w:type="spellEnd"/>
      <w:r>
        <w:t xml:space="preserve"> Yosef, and </w:t>
      </w:r>
      <w:proofErr w:type="spellStart"/>
      <w:r>
        <w:t>Maharashdam</w:t>
      </w:r>
      <w:proofErr w:type="spellEnd"/>
      <w:r>
        <w:t xml:space="preserve">. </w:t>
      </w:r>
    </w:p>
    <w:p w14:paraId="499200E8" w14:textId="30F6983D" w:rsidR="00FA7F91" w:rsidRDefault="00FA7F91" w:rsidP="00E35116">
      <w:pPr>
        <w:bidi w:val="0"/>
        <w:spacing w:line="276" w:lineRule="auto"/>
        <w:ind w:firstLine="450"/>
      </w:pPr>
    </w:p>
    <w:p w14:paraId="0139A5EB" w14:textId="77777777" w:rsidR="00FA7F91" w:rsidRPr="00FA6621" w:rsidRDefault="00FA7F91" w:rsidP="00E35116">
      <w:pPr>
        <w:bidi w:val="0"/>
        <w:spacing w:line="276" w:lineRule="auto"/>
        <w:rPr>
          <w:sz w:val="8"/>
          <w:szCs w:val="8"/>
        </w:rPr>
      </w:pPr>
    </w:p>
    <w:p w14:paraId="6A6588E0" w14:textId="5440F9A7" w:rsidR="00B92BEA" w:rsidRDefault="00B92BEA" w:rsidP="00B92BEA">
      <w:pPr>
        <w:bidi w:val="0"/>
        <w:spacing w:line="276" w:lineRule="auto"/>
        <w:ind w:firstLine="360"/>
      </w:pPr>
    </w:p>
    <w:p w14:paraId="5BB6544F" w14:textId="7CCD2FF7" w:rsidR="00B92BEA" w:rsidRDefault="00B92BEA" w:rsidP="00B92BEA">
      <w:pPr>
        <w:bidi w:val="0"/>
        <w:spacing w:line="276" w:lineRule="auto"/>
        <w:ind w:firstLine="360"/>
      </w:pPr>
    </w:p>
    <w:p w14:paraId="66B60BB1" w14:textId="77777777" w:rsidR="00B92BEA" w:rsidRDefault="00B92BEA" w:rsidP="00B92BEA">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proofErr w:type="spellStart"/>
            <w:r w:rsidRPr="008E27B2">
              <w:rPr>
                <w:rFonts w:ascii="Times New Roman" w:hAnsi="Times New Roman" w:cs="Times New Roman"/>
                <w:i/>
                <w:iCs/>
                <w:color w:val="365F91"/>
                <w:sz w:val="24"/>
                <w:szCs w:val="24"/>
              </w:rPr>
              <w:t>refuah</w:t>
            </w:r>
            <w:proofErr w:type="spellEnd"/>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proofErr w:type="spellStart"/>
            <w:r>
              <w:rPr>
                <w:rFonts w:ascii="Times New Roman" w:hAnsi="Times New Roman" w:cs="Times New Roman"/>
                <w:b/>
                <w:bCs/>
                <w:color w:val="1F4E79"/>
              </w:rPr>
              <w:t>Itamar</w:t>
            </w:r>
            <w:proofErr w:type="spellEnd"/>
            <w:r>
              <w:rPr>
                <w:rFonts w:ascii="Times New Roman" w:hAnsi="Times New Roman" w:cs="Times New Roman"/>
                <w:b/>
                <w:bCs/>
                <w:color w:val="1F4E79"/>
              </w:rPr>
              <w:t xml:space="preserve"> Chaim ben </w:t>
            </w:r>
            <w:proofErr w:type="spellStart"/>
            <w:r>
              <w:rPr>
                <w:rFonts w:ascii="Times New Roman" w:hAnsi="Times New Roman" w:cs="Times New Roman"/>
                <w:b/>
                <w:bCs/>
                <w:color w:val="1F4E79"/>
              </w:rPr>
              <w:t>Tzippora</w:t>
            </w:r>
            <w:proofErr w:type="spellEnd"/>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Nir </w:t>
            </w:r>
            <w:proofErr w:type="spellStart"/>
            <w:r w:rsidRPr="008E27B2">
              <w:rPr>
                <w:rFonts w:ascii="Times New Roman" w:hAnsi="Times New Roman" w:cs="Times New Roman"/>
                <w:b/>
                <w:bCs/>
                <w:color w:val="365F91"/>
              </w:rPr>
              <w:t>Rephael</w:t>
            </w:r>
            <w:proofErr w:type="spellEnd"/>
            <w:r w:rsidRPr="008E27B2">
              <w:rPr>
                <w:rFonts w:ascii="Times New Roman" w:hAnsi="Times New Roman" w:cs="Times New Roman"/>
                <w:b/>
                <w:bCs/>
                <w:color w:val="365F91"/>
              </w:rPr>
              <w:t xml:space="preserve"> ben Rachel </w:t>
            </w:r>
            <w:proofErr w:type="spellStart"/>
            <w:r w:rsidRPr="008E27B2">
              <w:rPr>
                <w:rFonts w:ascii="Times New Roman" w:hAnsi="Times New Roman" w:cs="Times New Roman"/>
                <w:b/>
                <w:bCs/>
                <w:color w:val="365F91"/>
              </w:rPr>
              <w:t>Bracha</w:t>
            </w:r>
            <w:proofErr w:type="spellEnd"/>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proofErr w:type="spellStart"/>
            <w:r w:rsidRPr="008E27B2">
              <w:rPr>
                <w:rFonts w:ascii="Times New Roman" w:hAnsi="Times New Roman" w:cs="Times New Roman"/>
                <w:b/>
                <w:bCs/>
                <w:color w:val="1F4E79"/>
              </w:rPr>
              <w:t>Arye</w:t>
            </w:r>
            <w:proofErr w:type="spellEnd"/>
            <w:r w:rsidRPr="008E27B2">
              <w:rPr>
                <w:rFonts w:ascii="Times New Roman" w:hAnsi="Times New Roman" w:cs="Times New Roman"/>
                <w:b/>
                <w:bCs/>
                <w:color w:val="1F4E79"/>
              </w:rPr>
              <w:t xml:space="preserve"> Yitzchak ben </w:t>
            </w:r>
            <w:proofErr w:type="spellStart"/>
            <w:r w:rsidRPr="008E27B2">
              <w:rPr>
                <w:rFonts w:ascii="Times New Roman" w:hAnsi="Times New Roman" w:cs="Times New Roman"/>
                <w:b/>
                <w:bCs/>
                <w:color w:val="1F4E79"/>
              </w:rPr>
              <w:t>Geula</w:t>
            </w:r>
            <w:proofErr w:type="spellEnd"/>
            <w:r w:rsidRPr="008E27B2">
              <w:rPr>
                <w:rFonts w:ascii="Times New Roman" w:hAnsi="Times New Roman" w:cs="Times New Roman"/>
                <w:b/>
                <w:bCs/>
                <w:color w:val="1F4E79"/>
              </w:rPr>
              <w:t xml:space="preserve">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 xml:space="preserve">Tal </w:t>
            </w:r>
            <w:proofErr w:type="spellStart"/>
            <w:r w:rsidRPr="008E27B2">
              <w:rPr>
                <w:rFonts w:ascii="Times New Roman" w:hAnsi="Times New Roman" w:cs="Times New Roman"/>
                <w:b/>
                <w:bCs/>
                <w:color w:val="365F91"/>
              </w:rPr>
              <w:t>Shaul</w:t>
            </w:r>
            <w:proofErr w:type="spellEnd"/>
            <w:r w:rsidRPr="008E27B2">
              <w:rPr>
                <w:rFonts w:ascii="Times New Roman" w:hAnsi="Times New Roman" w:cs="Times New Roman"/>
                <w:b/>
                <w:bCs/>
                <w:color w:val="365F91"/>
              </w:rPr>
              <w:t xml:space="preserve"> ben </w:t>
            </w:r>
            <w:proofErr w:type="spellStart"/>
            <w:r w:rsidRPr="008E27B2">
              <w:rPr>
                <w:rFonts w:ascii="Times New Roman" w:hAnsi="Times New Roman" w:cs="Times New Roman"/>
                <w:b/>
                <w:bCs/>
                <w:color w:val="365F91"/>
              </w:rPr>
              <w:t>Yaffa</w:t>
            </w:r>
            <w:proofErr w:type="spellEnd"/>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proofErr w:type="spellStart"/>
            <w:r w:rsidRPr="008E27B2">
              <w:rPr>
                <w:rFonts w:ascii="Times New Roman" w:hAnsi="Times New Roman" w:cs="Times New Roman"/>
                <w:i/>
                <w:iCs/>
                <w:color w:val="365F91"/>
                <w:sz w:val="24"/>
                <w:szCs w:val="24"/>
              </w:rPr>
              <w:t>cholei</w:t>
            </w:r>
            <w:proofErr w:type="spellEnd"/>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41EB3A56" w14:textId="3EF28392" w:rsidR="006A3D1C" w:rsidRDefault="006A3D1C" w:rsidP="000417F7">
      <w:pPr>
        <w:bidi w:val="0"/>
        <w:ind w:firstLine="360"/>
      </w:pPr>
    </w:p>
    <w:p w14:paraId="21CAF249" w14:textId="5DA0AE01" w:rsidR="003E32F5" w:rsidRDefault="003E32F5" w:rsidP="00BF0DC5">
      <w:pPr>
        <w:bidi w:val="0"/>
        <w:ind w:firstLine="360"/>
        <w:rPr>
          <w:noProof/>
        </w:rPr>
      </w:pPr>
    </w:p>
    <w:p w14:paraId="64BA4ABB" w14:textId="47727CCB" w:rsidR="003E32F5" w:rsidRDefault="003E32F5" w:rsidP="003E32F5">
      <w:pPr>
        <w:bidi w:val="0"/>
        <w:ind w:firstLine="360"/>
        <w:rPr>
          <w:noProof/>
        </w:rPr>
      </w:pPr>
    </w:p>
    <w:p w14:paraId="62C98626" w14:textId="4C0FD035" w:rsidR="003E32F5" w:rsidRDefault="003E32F5" w:rsidP="003E32F5">
      <w:pPr>
        <w:bidi w:val="0"/>
        <w:ind w:firstLine="360"/>
        <w:rPr>
          <w:noProof/>
        </w:rPr>
      </w:pPr>
    </w:p>
    <w:p w14:paraId="4D9344BA" w14:textId="514A332E" w:rsidR="00CB5AD2" w:rsidRDefault="00CB5AD2" w:rsidP="001E2084">
      <w:pPr>
        <w:bidi w:val="0"/>
        <w:ind w:firstLine="360"/>
        <w:rPr>
          <w:i/>
          <w:iCs/>
          <w:color w:val="D85640"/>
        </w:rPr>
      </w:pPr>
      <w:r>
        <w:rPr>
          <w:noProof/>
        </w:rPr>
        <w:drawing>
          <wp:anchor distT="0" distB="0" distL="114300" distR="114300" simplePos="0" relativeHeight="251657728" behindDoc="1" locked="0" layoutInCell="1" allowOverlap="1" wp14:anchorId="5562C0F0" wp14:editId="7F77345F">
            <wp:simplePos x="0" y="0"/>
            <wp:positionH relativeFrom="margin">
              <wp:posOffset>-26534</wp:posOffset>
            </wp:positionH>
            <wp:positionV relativeFrom="paragraph">
              <wp:posOffset>-427058</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D52FB3E" w14:textId="77777777" w:rsidR="00764AB6" w:rsidRDefault="00764AB6" w:rsidP="00764AB6">
      <w:pPr>
        <w:pStyle w:val="Heading2"/>
        <w:bidi w:val="0"/>
        <w:spacing w:before="0" w:after="0"/>
        <w:rPr>
          <w:i w:val="0"/>
          <w:iCs w:val="0"/>
          <w:color w:val="D85640"/>
        </w:rPr>
      </w:pPr>
    </w:p>
    <w:p w14:paraId="50EEFBAA" w14:textId="1F15405D" w:rsidR="00764AB6" w:rsidRPr="00764AB6" w:rsidRDefault="00764AB6" w:rsidP="00764AB6">
      <w:pPr>
        <w:pStyle w:val="Heading2"/>
        <w:bidi w:val="0"/>
        <w:spacing w:before="0" w:after="0"/>
        <w:rPr>
          <w:i w:val="0"/>
          <w:iCs w:val="0"/>
          <w:sz w:val="20"/>
        </w:rPr>
      </w:pPr>
      <w:r w:rsidRPr="00764AB6">
        <w:rPr>
          <w:i w:val="0"/>
          <w:iCs w:val="0"/>
          <w:color w:val="D85640"/>
        </w:rPr>
        <w:t>Amounts and Conditions of Payment to an Architect – part I</w:t>
      </w:r>
      <w:r w:rsidRPr="00764AB6">
        <w:rPr>
          <w:i w:val="0"/>
          <w:iCs w:val="0"/>
          <w:sz w:val="20"/>
        </w:rPr>
        <w:t xml:space="preserve"> </w:t>
      </w:r>
    </w:p>
    <w:p w14:paraId="7B3982D1" w14:textId="77777777" w:rsidR="00764AB6" w:rsidRPr="00764AB6" w:rsidRDefault="00764AB6" w:rsidP="00764AB6">
      <w:pPr>
        <w:pStyle w:val="Heading2"/>
        <w:bidi w:val="0"/>
        <w:spacing w:before="0" w:after="0"/>
        <w:rPr>
          <w:b w:val="0"/>
          <w:bCs w:val="0"/>
          <w:i w:val="0"/>
          <w:iCs w:val="0"/>
          <w:sz w:val="22"/>
          <w:szCs w:val="18"/>
        </w:rPr>
      </w:pPr>
      <w:r w:rsidRPr="00764AB6">
        <w:rPr>
          <w:b w:val="0"/>
          <w:bCs w:val="0"/>
          <w:i w:val="0"/>
          <w:iCs w:val="0"/>
          <w:sz w:val="20"/>
        </w:rPr>
        <w:t>(</w:t>
      </w:r>
      <w:proofErr w:type="gramStart"/>
      <w:r w:rsidRPr="00764AB6">
        <w:rPr>
          <w:b w:val="0"/>
          <w:bCs w:val="0"/>
          <w:i w:val="0"/>
          <w:iCs w:val="0"/>
          <w:sz w:val="20"/>
        </w:rPr>
        <w:t>based</w:t>
      </w:r>
      <w:proofErr w:type="gramEnd"/>
      <w:r w:rsidRPr="00764AB6">
        <w:rPr>
          <w:b w:val="0"/>
          <w:bCs w:val="0"/>
          <w:i w:val="0"/>
          <w:iCs w:val="0"/>
          <w:sz w:val="20"/>
        </w:rPr>
        <w:t xml:space="preserve"> on ruling 83061 of the Eretz Hemdah-</w:t>
      </w:r>
      <w:proofErr w:type="spellStart"/>
      <w:r w:rsidRPr="00764AB6">
        <w:rPr>
          <w:b w:val="0"/>
          <w:bCs w:val="0"/>
          <w:i w:val="0"/>
          <w:iCs w:val="0"/>
          <w:sz w:val="20"/>
        </w:rPr>
        <w:t>Gazit</w:t>
      </w:r>
      <w:proofErr w:type="spellEnd"/>
      <w:r w:rsidRPr="00764AB6">
        <w:rPr>
          <w:b w:val="0"/>
          <w:bCs w:val="0"/>
          <w:i w:val="0"/>
          <w:iCs w:val="0"/>
          <w:sz w:val="20"/>
        </w:rPr>
        <w:t xml:space="preserve"> Rabbinical Courts)</w:t>
      </w:r>
    </w:p>
    <w:p w14:paraId="685C98DD" w14:textId="77777777" w:rsidR="00764AB6" w:rsidRPr="00764AB6" w:rsidRDefault="00764AB6" w:rsidP="00764AB6">
      <w:pPr>
        <w:bidi w:val="0"/>
        <w:rPr>
          <w:sz w:val="24"/>
          <w:u w:val="single"/>
        </w:rPr>
      </w:pPr>
    </w:p>
    <w:p w14:paraId="436149C0" w14:textId="77777777" w:rsidR="00764AB6" w:rsidRPr="003C259E" w:rsidRDefault="00764AB6" w:rsidP="00764AB6">
      <w:pPr>
        <w:bidi w:val="0"/>
      </w:pPr>
      <w:r w:rsidRPr="0024039C">
        <w:rPr>
          <w:b/>
          <w:bCs/>
          <w:color w:val="D85640"/>
          <w:sz w:val="24"/>
          <w:u w:val="single"/>
        </w:rPr>
        <w:t>Case</w:t>
      </w:r>
      <w:r w:rsidRPr="0024039C">
        <w:rPr>
          <w:b/>
          <w:bCs/>
          <w:color w:val="D85640"/>
          <w:sz w:val="24"/>
        </w:rPr>
        <w:t>:</w:t>
      </w:r>
      <w:r>
        <w:t xml:space="preserve"> The plaintiff (=</w:t>
      </w:r>
      <w:r>
        <w:rPr>
          <w:i/>
          <w:iCs/>
        </w:rPr>
        <w:t>pl</w:t>
      </w:r>
      <w:r>
        <w:t>), an architect, did work on two projects for the defendant (=</w:t>
      </w:r>
      <w:r>
        <w:rPr>
          <w:i/>
          <w:iCs/>
        </w:rPr>
        <w:t>def</w:t>
      </w:r>
      <w:r>
        <w:t xml:space="preserve">). Regarding each, they dispute the amount due and/or the payment’s timing. In the first project, </w:t>
      </w:r>
      <w:r>
        <w:rPr>
          <w:i/>
          <w:iCs/>
        </w:rPr>
        <w:t xml:space="preserve">def </w:t>
      </w:r>
      <w:r>
        <w:t xml:space="preserve">paid </w:t>
      </w:r>
      <w:r>
        <w:rPr>
          <w:i/>
          <w:iCs/>
        </w:rPr>
        <w:t>pl</w:t>
      </w:r>
      <w:r>
        <w:t xml:space="preserve"> 18,000 NIS, per the contract. Two clauses dealt with possible future work. For one, pay is an additional 18,000 NIS; for the other, </w:t>
      </w:r>
      <w:r>
        <w:rPr>
          <w:i/>
          <w:iCs/>
        </w:rPr>
        <w:t xml:space="preserve">pl </w:t>
      </w:r>
      <w:r>
        <w:t xml:space="preserve">gets 250 NIS per hour. Toward the end of the first project, </w:t>
      </w:r>
      <w:r>
        <w:rPr>
          <w:i/>
          <w:iCs/>
        </w:rPr>
        <w:t>def</w:t>
      </w:r>
      <w:r>
        <w:t xml:space="preserve"> asked </w:t>
      </w:r>
      <w:r>
        <w:rPr>
          <w:i/>
          <w:iCs/>
        </w:rPr>
        <w:t>pl</w:t>
      </w:r>
      <w:r>
        <w:t xml:space="preserve"> to present updated plans, which he did. </w:t>
      </w:r>
      <w:r w:rsidRPr="00557B68">
        <w:rPr>
          <w:i/>
          <w:iCs/>
        </w:rPr>
        <w:t>Pl</w:t>
      </w:r>
      <w:r>
        <w:t xml:space="preserve"> says he is to receive 18,000 NIS; </w:t>
      </w:r>
      <w:r>
        <w:rPr>
          <w:i/>
          <w:iCs/>
        </w:rPr>
        <w:t>def</w:t>
      </w:r>
      <w:r>
        <w:t xml:space="preserve"> says that he told </w:t>
      </w:r>
      <w:r>
        <w:rPr>
          <w:i/>
          <w:iCs/>
        </w:rPr>
        <w:t>pl</w:t>
      </w:r>
      <w:r>
        <w:t xml:space="preserve"> he would receive the hourly rate and brought a witness to that effect.</w:t>
      </w:r>
    </w:p>
    <w:p w14:paraId="06572112" w14:textId="77777777" w:rsidR="00764AB6" w:rsidRPr="00561B28" w:rsidRDefault="00764AB6" w:rsidP="00764AB6">
      <w:pPr>
        <w:bidi w:val="0"/>
        <w:rPr>
          <w:sz w:val="22"/>
          <w:szCs w:val="22"/>
        </w:rPr>
      </w:pPr>
    </w:p>
    <w:p w14:paraId="579C6C9B" w14:textId="77777777" w:rsidR="00764AB6" w:rsidRPr="002A759A" w:rsidRDefault="00764AB6" w:rsidP="00764AB6">
      <w:pPr>
        <w:bidi w:val="0"/>
      </w:pPr>
      <w:r w:rsidRPr="0024039C">
        <w:rPr>
          <w:b/>
          <w:bCs/>
          <w:color w:val="D85640"/>
          <w:sz w:val="24"/>
          <w:szCs w:val="24"/>
          <w:u w:val="single"/>
        </w:rPr>
        <w:t>Ruling</w:t>
      </w:r>
      <w:r w:rsidRPr="0024039C">
        <w:rPr>
          <w:b/>
          <w:bCs/>
          <w:color w:val="D85640"/>
          <w:sz w:val="24"/>
          <w:szCs w:val="24"/>
        </w:rPr>
        <w:t>:</w:t>
      </w:r>
      <w:r w:rsidRPr="009A2EDB">
        <w:rPr>
          <w:sz w:val="22"/>
          <w:szCs w:val="22"/>
        </w:rPr>
        <w:t xml:space="preserve"> </w:t>
      </w:r>
      <w:r w:rsidRPr="00B70523">
        <w:t>The f</w:t>
      </w:r>
      <w:r>
        <w:t xml:space="preserve">irst topic to decide is whether </w:t>
      </w:r>
      <w:r>
        <w:rPr>
          <w:i/>
          <w:iCs/>
        </w:rPr>
        <w:t>pl</w:t>
      </w:r>
      <w:r>
        <w:t xml:space="preserve">’s witness, a building inspector, is a valid witness, considering that he had worked for </w:t>
      </w:r>
      <w:r>
        <w:rPr>
          <w:i/>
          <w:iCs/>
        </w:rPr>
        <w:t>pl</w:t>
      </w:r>
      <w:r>
        <w:t xml:space="preserve"> at the time. Although he no longer works for </w:t>
      </w:r>
      <w:r>
        <w:rPr>
          <w:i/>
          <w:iCs/>
        </w:rPr>
        <w:t>pl</w:t>
      </w:r>
      <w:r>
        <w:t xml:space="preserve">, </w:t>
      </w:r>
      <w:r>
        <w:rPr>
          <w:i/>
          <w:iCs/>
        </w:rPr>
        <w:t>def</w:t>
      </w:r>
      <w:r>
        <w:t xml:space="preserve"> is concerned he might plan to work for him in the future. The Ri </w:t>
      </w:r>
      <w:proofErr w:type="spellStart"/>
      <w:r>
        <w:t>Migash</w:t>
      </w:r>
      <w:proofErr w:type="spellEnd"/>
      <w:r>
        <w:t xml:space="preserve"> (</w:t>
      </w:r>
      <w:r w:rsidRPr="00B333BD">
        <w:rPr>
          <w:i/>
          <w:iCs/>
        </w:rPr>
        <w:t>Shut</w:t>
      </w:r>
      <w:r>
        <w:t xml:space="preserve"> 162) rules that a worker is considered like a friend or an enemy of the employer, which does not disqualify him from testifying (he may not be a </w:t>
      </w:r>
      <w:proofErr w:type="spellStart"/>
      <w:r>
        <w:rPr>
          <w:i/>
          <w:iCs/>
        </w:rPr>
        <w:t>dayan</w:t>
      </w:r>
      <w:proofErr w:type="spellEnd"/>
      <w:r>
        <w:t xml:space="preserve">). However, the </w:t>
      </w:r>
      <w:proofErr w:type="spellStart"/>
      <w:r>
        <w:t>Radbaz</w:t>
      </w:r>
      <w:proofErr w:type="spellEnd"/>
      <w:r>
        <w:t xml:space="preserve"> (Shut I:312) warns that the </w:t>
      </w:r>
      <w:proofErr w:type="spellStart"/>
      <w:r>
        <w:rPr>
          <w:i/>
          <w:iCs/>
        </w:rPr>
        <w:t>dayan</w:t>
      </w:r>
      <w:proofErr w:type="spellEnd"/>
      <w:r>
        <w:rPr>
          <w:i/>
          <w:iCs/>
        </w:rPr>
        <w:t xml:space="preserve"> </w:t>
      </w:r>
      <w:r>
        <w:t xml:space="preserve">should investigate whether the worker might benefit from testifying for his employer’s gain (see Rambam, </w:t>
      </w:r>
      <w:proofErr w:type="spellStart"/>
      <w:r>
        <w:t>Eidut</w:t>
      </w:r>
      <w:proofErr w:type="spellEnd"/>
      <w:r>
        <w:t xml:space="preserve"> 16:4). In this case, the witness no longer works for </w:t>
      </w:r>
      <w:r>
        <w:rPr>
          <w:i/>
          <w:iCs/>
        </w:rPr>
        <w:t>pl</w:t>
      </w:r>
      <w:r>
        <w:t xml:space="preserve"> and denies having positive or negative feelings about him. </w:t>
      </w:r>
      <w:r w:rsidRPr="0076769B">
        <w:rPr>
          <w:i/>
          <w:iCs/>
        </w:rPr>
        <w:t>Beit</w:t>
      </w:r>
      <w:r>
        <w:rPr>
          <w:i/>
          <w:iCs/>
        </w:rPr>
        <w:t xml:space="preserve"> din</w:t>
      </w:r>
      <w:r>
        <w:t xml:space="preserve"> was impressed by his testimony’s candor and therefore accepted his testimony.  </w:t>
      </w:r>
    </w:p>
    <w:p w14:paraId="26FF5193" w14:textId="77777777" w:rsidR="00764AB6" w:rsidRDefault="00764AB6" w:rsidP="00764AB6">
      <w:pPr>
        <w:bidi w:val="0"/>
        <w:ind w:firstLine="450"/>
      </w:pPr>
      <w:r>
        <w:t xml:space="preserve">On the other hand, he is only one witness, who says that </w:t>
      </w:r>
      <w:r>
        <w:rPr>
          <w:i/>
          <w:iCs/>
        </w:rPr>
        <w:t xml:space="preserve">def </w:t>
      </w:r>
      <w:r>
        <w:t xml:space="preserve">stated he expected to pay by the hour and that </w:t>
      </w:r>
      <w:r>
        <w:rPr>
          <w:i/>
          <w:iCs/>
        </w:rPr>
        <w:t>pl</w:t>
      </w:r>
      <w:r>
        <w:t xml:space="preserve"> agreed. The rule is that one witness is impactful only in regard to court-administered oaths.  When a witness testifies that a debt that is found in a contract was already paid, the one who wants to extract money needs to swear,</w:t>
      </w:r>
      <w:r w:rsidRPr="003F1C9A">
        <w:t xml:space="preserve"> </w:t>
      </w:r>
      <w:r>
        <w:t>based on a Rabbinical law, that he has not received that payment (</w:t>
      </w:r>
      <w:proofErr w:type="spellStart"/>
      <w:r>
        <w:t>Ketubot</w:t>
      </w:r>
      <w:proofErr w:type="spellEnd"/>
      <w:r>
        <w:t xml:space="preserve"> 87a). While the witness claimed that the extra work fit the description of that which should be paid on an hourly basis per the contract, </w:t>
      </w:r>
      <w:proofErr w:type="spellStart"/>
      <w:r>
        <w:rPr>
          <w:i/>
          <w:iCs/>
        </w:rPr>
        <w:t>beit</w:t>
      </w:r>
      <w:proofErr w:type="spellEnd"/>
      <w:r>
        <w:rPr>
          <w:i/>
          <w:iCs/>
        </w:rPr>
        <w:t xml:space="preserve"> din</w:t>
      </w:r>
      <w:r>
        <w:t xml:space="preserve">’s expert disagreed, saying that it was equivalent to a new set of plans, for which the contract calls for 18,000 NIS (although the amount of work was less than for the first round). </w:t>
      </w:r>
    </w:p>
    <w:p w14:paraId="2BE93105" w14:textId="77777777" w:rsidR="00764AB6" w:rsidRDefault="00764AB6" w:rsidP="00764AB6">
      <w:pPr>
        <w:bidi w:val="0"/>
        <w:ind w:firstLine="450"/>
      </w:pPr>
      <w:r>
        <w:t xml:space="preserve">Thus, the claim the witness supports is that </w:t>
      </w:r>
      <w:r>
        <w:rPr>
          <w:i/>
          <w:iCs/>
        </w:rPr>
        <w:t>pl</w:t>
      </w:r>
      <w:r>
        <w:t xml:space="preserve"> waived his rights to full payment (</w:t>
      </w:r>
      <w:proofErr w:type="spellStart"/>
      <w:r>
        <w:rPr>
          <w:i/>
          <w:iCs/>
        </w:rPr>
        <w:t>mechila</w:t>
      </w:r>
      <w:proofErr w:type="spellEnd"/>
      <w:r>
        <w:t xml:space="preserve">). Not every claim of a witness requires an oath to counter, as the Rambam says (see Shulchan </w:t>
      </w:r>
      <w:proofErr w:type="spellStart"/>
      <w:r>
        <w:t>Aruch</w:t>
      </w:r>
      <w:proofErr w:type="spellEnd"/>
      <w:r>
        <w:t xml:space="preserve">, </w:t>
      </w:r>
      <w:proofErr w:type="spellStart"/>
      <w:r>
        <w:t>Choshen</w:t>
      </w:r>
      <w:proofErr w:type="spellEnd"/>
      <w:r>
        <w:t xml:space="preserve"> </w:t>
      </w:r>
      <w:proofErr w:type="spellStart"/>
      <w:r>
        <w:t>Mishpat</w:t>
      </w:r>
      <w:proofErr w:type="spellEnd"/>
      <w:r>
        <w:t xml:space="preserve"> 84:5) that if he testifies that a debt was paid early, the holder of the debt contract receives payment without an oath. The </w:t>
      </w:r>
      <w:proofErr w:type="spellStart"/>
      <w:r>
        <w:t>Ktzot</w:t>
      </w:r>
      <w:proofErr w:type="spellEnd"/>
      <w:r>
        <w:t xml:space="preserve"> </w:t>
      </w:r>
      <w:proofErr w:type="spellStart"/>
      <w:r>
        <w:t>Hachoshen</w:t>
      </w:r>
      <w:proofErr w:type="spellEnd"/>
      <w:r>
        <w:t xml:space="preserve"> (84:4) explains that since the oath for one who is collecting with a contract is an exceptional rabbinic rule, it was not instituted regarding all claims. The claim of </w:t>
      </w:r>
      <w:proofErr w:type="spellStart"/>
      <w:r>
        <w:rPr>
          <w:i/>
          <w:iCs/>
        </w:rPr>
        <w:t>mechila</w:t>
      </w:r>
      <w:proofErr w:type="spellEnd"/>
      <w:r>
        <w:t xml:space="preserve"> is weaker than that of payment, and there is a </w:t>
      </w:r>
      <w:proofErr w:type="spellStart"/>
      <w:r>
        <w:rPr>
          <w:i/>
          <w:iCs/>
        </w:rPr>
        <w:t>machloket</w:t>
      </w:r>
      <w:proofErr w:type="spellEnd"/>
      <w:r>
        <w:t xml:space="preserve"> (in a similar case) whether it can trigger an oath (see two opinions in Shulchan </w:t>
      </w:r>
      <w:proofErr w:type="spellStart"/>
      <w:r>
        <w:t>Aruch</w:t>
      </w:r>
      <w:proofErr w:type="spellEnd"/>
      <w:r>
        <w:t xml:space="preserve">, CM 82:10), and the stronger opinion is that it does not. The Nachal Yitzchak applies it to a case like ours, although the </w:t>
      </w:r>
      <w:proofErr w:type="spellStart"/>
      <w:r>
        <w:t>Sha’ar</w:t>
      </w:r>
      <w:proofErr w:type="spellEnd"/>
      <w:r>
        <w:t xml:space="preserve"> </w:t>
      </w:r>
      <w:proofErr w:type="spellStart"/>
      <w:r>
        <w:t>Mishpat</w:t>
      </w:r>
      <w:proofErr w:type="spellEnd"/>
      <w:r>
        <w:t xml:space="preserve"> (84:7) disagrees. Our case of </w:t>
      </w:r>
      <w:proofErr w:type="spellStart"/>
      <w:r>
        <w:rPr>
          <w:i/>
          <w:iCs/>
        </w:rPr>
        <w:t>mechila</w:t>
      </w:r>
      <w:proofErr w:type="spellEnd"/>
      <w:r>
        <w:t xml:space="preserve"> is also better than usual because it is </w:t>
      </w:r>
      <w:proofErr w:type="spellStart"/>
      <w:r>
        <w:rPr>
          <w:i/>
          <w:iCs/>
        </w:rPr>
        <w:t>mechila</w:t>
      </w:r>
      <w:proofErr w:type="spellEnd"/>
      <w:r>
        <w:t xml:space="preserve"> which if done, occurred </w:t>
      </w:r>
      <w:r w:rsidRPr="00836BA8">
        <w:rPr>
          <w:b/>
          <w:bCs/>
        </w:rPr>
        <w:t>before</w:t>
      </w:r>
      <w:r>
        <w:t xml:space="preserve"> the obligation began.</w:t>
      </w:r>
    </w:p>
    <w:p w14:paraId="2C0A64A2" w14:textId="77777777" w:rsidR="00764AB6" w:rsidRPr="00D03AA8" w:rsidRDefault="00764AB6" w:rsidP="00764AB6">
      <w:pPr>
        <w:bidi w:val="0"/>
        <w:ind w:firstLine="450"/>
      </w:pPr>
      <w:r>
        <w:rPr>
          <w:i/>
          <w:iCs/>
        </w:rPr>
        <w:t xml:space="preserve">We will present application of the above halachic basis in the next installment. </w:t>
      </w:r>
      <w:r>
        <w:t xml:space="preserve">  </w:t>
      </w:r>
    </w:p>
    <w:p w14:paraId="622B8FCE" w14:textId="77777777" w:rsidR="002B099F" w:rsidRDefault="002B099F" w:rsidP="00B92BEA">
      <w:pPr>
        <w:pStyle w:val="PlainText"/>
        <w:spacing w:line="276" w:lineRule="auto"/>
        <w:rPr>
          <w:color w:val="365F91"/>
        </w:rPr>
      </w:pPr>
    </w:p>
    <w:p w14:paraId="5E535F9E" w14:textId="77777777" w:rsidR="002B099F" w:rsidRDefault="002B099F"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D83907"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01BD798D" w:rsidR="00A9710F" w:rsidRDefault="00A9710F" w:rsidP="00316F85">
      <w:pPr>
        <w:pStyle w:val="PlainText"/>
        <w:jc w:val="center"/>
      </w:pPr>
    </w:p>
    <w:p w14:paraId="5CECBFA8" w14:textId="77777777" w:rsidR="00A9710F" w:rsidRDefault="00A9710F" w:rsidP="00316F85">
      <w:pPr>
        <w:pStyle w:val="PlainText"/>
        <w:jc w:val="center"/>
      </w:pPr>
    </w:p>
    <w:p w14:paraId="54E9C13E" w14:textId="77777777" w:rsidR="00920ABD" w:rsidRDefault="00920AB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w:t>
      </w:r>
      <w:proofErr w:type="spellStart"/>
      <w:r w:rsidRPr="0051317E">
        <w:rPr>
          <w:color w:val="333399"/>
          <w:spacing w:val="5"/>
          <w:sz w:val="23"/>
          <w:szCs w:val="23"/>
        </w:rPr>
        <w:t>Yadin</w:t>
      </w:r>
      <w:proofErr w:type="spellEnd"/>
      <w:r w:rsidRPr="0051317E">
        <w:rPr>
          <w:color w:val="333399"/>
          <w:spacing w:val="5"/>
          <w:sz w:val="23"/>
          <w:szCs w:val="23"/>
        </w:rPr>
        <w:t xml:space="preserve"> </w:t>
      </w:r>
      <w:proofErr w:type="spellStart"/>
      <w:r w:rsidRPr="0051317E">
        <w:rPr>
          <w:color w:val="333399"/>
          <w:spacing w:val="5"/>
          <w:sz w:val="23"/>
          <w:szCs w:val="23"/>
        </w:rPr>
        <w:t>Yadin</w:t>
      </w:r>
      <w:proofErr w:type="spellEnd"/>
      <w:r w:rsidRPr="0051317E">
        <w:rPr>
          <w:color w:val="333399"/>
          <w:spacing w:val="5"/>
          <w:sz w:val="23"/>
          <w:szCs w:val="23"/>
        </w:rPr>
        <w:t xml:space="preserve">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altName w:val="Gisha"/>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567C3EE6" w14:textId="069DC775" w:rsidR="00973C63" w:rsidRDefault="00973C63" w:rsidP="0025079F">
    <w:pPr>
      <w:pStyle w:val="Header"/>
      <w:tabs>
        <w:tab w:val="left" w:pos="6738"/>
        <w:tab w:val="right" w:pos="10798"/>
      </w:tabs>
      <w:bidi w:val="0"/>
      <w:jc w:val="center"/>
      <w:rPr>
        <w:rFonts w:ascii="Tahoma" w:hAnsi="Tahoma" w:cs="Tahoma"/>
        <w:b/>
        <w:bCs/>
        <w:sz w:val="22"/>
        <w:szCs w:val="22"/>
      </w:rPr>
    </w:pPr>
    <w:r>
      <w:rPr>
        <w:b/>
        <w:bCs/>
        <w:color w:val="D85640"/>
        <w:sz w:val="28"/>
        <w:szCs w:val="28"/>
      </w:rPr>
      <w:tab/>
    </w:r>
    <w:r>
      <w:rPr>
        <w:b/>
        <w:bCs/>
        <w:color w:val="D85640"/>
        <w:sz w:val="28"/>
        <w:szCs w:val="28"/>
      </w:rPr>
      <w:tab/>
    </w:r>
    <w:proofErr w:type="spellStart"/>
    <w:r w:rsidR="00E434C3">
      <w:rPr>
        <w:rFonts w:hint="cs"/>
        <w:b/>
        <w:bCs/>
        <w:color w:val="D85640"/>
        <w:sz w:val="26"/>
        <w:szCs w:val="26"/>
      </w:rPr>
      <w:t>B</w:t>
    </w:r>
    <w:r w:rsidR="00E434C3">
      <w:rPr>
        <w:b/>
        <w:bCs/>
        <w:color w:val="D85640"/>
        <w:sz w:val="26"/>
        <w:szCs w:val="26"/>
      </w:rPr>
      <w:t>amidbar</w:t>
    </w:r>
    <w:proofErr w:type="spellEnd"/>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168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5322"/>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EB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C14"/>
    <w:rsid w:val="003D0D59"/>
    <w:rsid w:val="003D0E09"/>
    <w:rsid w:val="003D12A3"/>
    <w:rsid w:val="003D158D"/>
    <w:rsid w:val="003D1980"/>
    <w:rsid w:val="003D1C06"/>
    <w:rsid w:val="003D29BF"/>
    <w:rsid w:val="003D2F04"/>
    <w:rsid w:val="003D34A4"/>
    <w:rsid w:val="003D3828"/>
    <w:rsid w:val="003D404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1DBE"/>
    <w:rsid w:val="00411DBF"/>
    <w:rsid w:val="00411EB6"/>
    <w:rsid w:val="00412D92"/>
    <w:rsid w:val="00412FA9"/>
    <w:rsid w:val="0041335D"/>
    <w:rsid w:val="004137A8"/>
    <w:rsid w:val="00413B5C"/>
    <w:rsid w:val="004141A5"/>
    <w:rsid w:val="004141DB"/>
    <w:rsid w:val="00414330"/>
    <w:rsid w:val="004147B9"/>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411C"/>
    <w:rsid w:val="0049492C"/>
    <w:rsid w:val="0049499B"/>
    <w:rsid w:val="00494A73"/>
    <w:rsid w:val="00494F22"/>
    <w:rsid w:val="00496199"/>
    <w:rsid w:val="00496374"/>
    <w:rsid w:val="00496691"/>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BA4"/>
    <w:rsid w:val="005B7C47"/>
    <w:rsid w:val="005B7D00"/>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B72"/>
    <w:rsid w:val="00702C4E"/>
    <w:rsid w:val="00702D05"/>
    <w:rsid w:val="007034D9"/>
    <w:rsid w:val="007038B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4E8"/>
    <w:rsid w:val="009065A1"/>
    <w:rsid w:val="00906E83"/>
    <w:rsid w:val="00906FEE"/>
    <w:rsid w:val="00907325"/>
    <w:rsid w:val="00910156"/>
    <w:rsid w:val="009103D6"/>
    <w:rsid w:val="00910725"/>
    <w:rsid w:val="0091089E"/>
    <w:rsid w:val="00910C49"/>
    <w:rsid w:val="00911E28"/>
    <w:rsid w:val="00911FCB"/>
    <w:rsid w:val="00912DF3"/>
    <w:rsid w:val="0091349F"/>
    <w:rsid w:val="009137B1"/>
    <w:rsid w:val="00913A1B"/>
    <w:rsid w:val="00913A36"/>
    <w:rsid w:val="00913AC8"/>
    <w:rsid w:val="00913BC8"/>
    <w:rsid w:val="00914182"/>
    <w:rsid w:val="00914343"/>
    <w:rsid w:val="00914C2A"/>
    <w:rsid w:val="0091545A"/>
    <w:rsid w:val="00915492"/>
    <w:rsid w:val="00915B41"/>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CA2"/>
    <w:rsid w:val="00CE7D4A"/>
    <w:rsid w:val="00CF00FE"/>
    <w:rsid w:val="00CF0AE9"/>
    <w:rsid w:val="00CF1521"/>
    <w:rsid w:val="00CF26C1"/>
    <w:rsid w:val="00CF278F"/>
    <w:rsid w:val="00CF2A32"/>
    <w:rsid w:val="00CF2C91"/>
    <w:rsid w:val="00CF2D02"/>
    <w:rsid w:val="00CF2F1B"/>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907"/>
    <w:rsid w:val="00D83A8B"/>
    <w:rsid w:val="00D83CA7"/>
    <w:rsid w:val="00D83E2F"/>
    <w:rsid w:val="00D84048"/>
    <w:rsid w:val="00D84B68"/>
    <w:rsid w:val="00D8593D"/>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673"/>
    <w:rsid w:val="00EE1758"/>
    <w:rsid w:val="00EE1F1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58A"/>
    <w:rsid w:val="00F3059C"/>
    <w:rsid w:val="00F307C6"/>
    <w:rsid w:val="00F30DA6"/>
    <w:rsid w:val="00F30DDB"/>
    <w:rsid w:val="00F30E84"/>
    <w:rsid w:val="00F312CE"/>
    <w:rsid w:val="00F316AA"/>
    <w:rsid w:val="00F31733"/>
    <w:rsid w:val="00F31A78"/>
    <w:rsid w:val="00F31DA6"/>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654C"/>
    <w:rsid w:val="00F87110"/>
    <w:rsid w:val="00F904EF"/>
    <w:rsid w:val="00F907CA"/>
    <w:rsid w:val="00F90887"/>
    <w:rsid w:val="00F91457"/>
    <w:rsid w:val="00F91578"/>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7EE"/>
    <w:rsid w:val="00FD39B2"/>
    <w:rsid w:val="00FD462E"/>
    <w:rsid w:val="00FD469F"/>
    <w:rsid w:val="00FD481A"/>
    <w:rsid w:val="00FD50BE"/>
    <w:rsid w:val="00FD50C7"/>
    <w:rsid w:val="00FD5705"/>
    <w:rsid w:val="00FD5794"/>
    <w:rsid w:val="00FD5B7C"/>
    <w:rsid w:val="00FD6336"/>
    <w:rsid w:val="00FD65B2"/>
    <w:rsid w:val="00FD6E66"/>
    <w:rsid w:val="00FD6E8D"/>
    <w:rsid w:val="00FD7465"/>
    <w:rsid w:val="00FD75B3"/>
    <w:rsid w:val="00FE02EA"/>
    <w:rsid w:val="00FE08E0"/>
    <w:rsid w:val="00FE0AE3"/>
    <w:rsid w:val="00FE1013"/>
    <w:rsid w:val="00FE10E1"/>
    <w:rsid w:val="00FE14B4"/>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7168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2905</Words>
  <Characters>14357</Characters>
  <Application>Microsoft Office Word</Application>
  <DocSecurity>0</DocSecurity>
  <Lines>119</Lines>
  <Paragraphs>34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17228</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5</cp:revision>
  <cp:lastPrinted>2025-02-03T11:08:00Z</cp:lastPrinted>
  <dcterms:created xsi:type="dcterms:W3CDTF">2025-05-14T11:25:00Z</dcterms:created>
  <dcterms:modified xsi:type="dcterms:W3CDTF">2025-05-25T10:08:00Z</dcterms:modified>
</cp:coreProperties>
</file>