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rsidTr="000642DE">
        <w:trPr>
          <w:trHeight w:val="1270"/>
        </w:trPr>
        <w:tc>
          <w:tcPr>
            <w:tcW w:w="8363" w:type="dxa"/>
            <w:vAlign w:val="center"/>
          </w:tcPr>
          <w:p w:rsidR="001443B6" w:rsidRPr="001443B6" w:rsidRDefault="00FA7D9B" w:rsidP="00C63F78">
            <w:pPr>
              <w:pStyle w:val="1f0"/>
              <w:tabs>
                <w:tab w:val="left" w:pos="3422"/>
                <w:tab w:val="left" w:pos="6475"/>
              </w:tabs>
              <w:bidi w:val="0"/>
              <w:spacing w:after="0" w:line="240" w:lineRule="auto"/>
              <w:rPr>
                <w:szCs w:val="20"/>
                <w:highlight w:val="yellow"/>
                <w:rtl/>
              </w:rPr>
            </w:pPr>
            <w:r>
              <w:rPr>
                <w:noProof/>
                <w:sz w:val="12"/>
                <w:szCs w:val="12"/>
              </w:rPr>
              <w:drawing>
                <wp:anchor distT="0" distB="0" distL="114300" distR="114300" simplePos="0" relativeHeight="251682816" behindDoc="1" locked="0" layoutInCell="1" allowOverlap="1" wp14:anchorId="27D14AA9" wp14:editId="2329EB0C">
                  <wp:simplePos x="0" y="0"/>
                  <wp:positionH relativeFrom="margin">
                    <wp:posOffset>674370</wp:posOffset>
                  </wp:positionH>
                  <wp:positionV relativeFrom="margin">
                    <wp:posOffset>-24130</wp:posOffset>
                  </wp:positionV>
                  <wp:extent cx="4244340" cy="685800"/>
                  <wp:effectExtent l="0" t="0" r="3810" b="0"/>
                  <wp:wrapThrough wrapText="bothSides">
                    <wp:wrapPolygon edited="0">
                      <wp:start x="0" y="0"/>
                      <wp:lineTo x="0" y="21000"/>
                      <wp:lineTo x="21522" y="21000"/>
                      <wp:lineTo x="21522" y="0"/>
                      <wp:lineTo x="0" y="0"/>
                    </wp:wrapPolygon>
                  </wp:wrapThrough>
                  <wp:docPr id="9"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כותרות\חמדת ימים.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443B6" w:rsidRDefault="001443B6" w:rsidP="00C63F78">
            <w:pPr>
              <w:pStyle w:val="1f0"/>
              <w:bidi w:val="0"/>
              <w:spacing w:after="0" w:line="240" w:lineRule="auto"/>
              <w:ind w:left="33"/>
              <w:rPr>
                <w:szCs w:val="20"/>
                <w:highlight w:val="yellow"/>
              </w:rPr>
            </w:pPr>
          </w:p>
          <w:p w:rsidR="00AC60DB" w:rsidRDefault="00AC60DB" w:rsidP="00AC60DB">
            <w:pPr>
              <w:pStyle w:val="1f0"/>
              <w:bidi w:val="0"/>
              <w:spacing w:after="0" w:line="240" w:lineRule="auto"/>
              <w:ind w:left="33"/>
              <w:rPr>
                <w:szCs w:val="20"/>
                <w:highlight w:val="yellow"/>
              </w:rPr>
            </w:pPr>
          </w:p>
          <w:p w:rsidR="00AC60DB" w:rsidRDefault="00AC60DB" w:rsidP="00AC60DB">
            <w:pPr>
              <w:pStyle w:val="1f0"/>
              <w:bidi w:val="0"/>
              <w:spacing w:after="0" w:line="240" w:lineRule="auto"/>
              <w:ind w:left="33"/>
              <w:rPr>
                <w:szCs w:val="20"/>
                <w:highlight w:val="yellow"/>
              </w:rPr>
            </w:pPr>
          </w:p>
          <w:p w:rsidR="00AC60DB" w:rsidRDefault="00AC60DB" w:rsidP="00AC60DB">
            <w:pPr>
              <w:pStyle w:val="1f0"/>
              <w:bidi w:val="0"/>
              <w:spacing w:after="0" w:line="240" w:lineRule="auto"/>
              <w:ind w:left="33"/>
              <w:rPr>
                <w:szCs w:val="20"/>
                <w:highlight w:val="yellow"/>
              </w:rPr>
            </w:pPr>
          </w:p>
          <w:p w:rsidR="00731DDC" w:rsidRPr="001443B6" w:rsidRDefault="00731DDC" w:rsidP="00731DDC">
            <w:pPr>
              <w:pStyle w:val="1f0"/>
              <w:bidi w:val="0"/>
              <w:spacing w:after="0" w:line="240" w:lineRule="auto"/>
              <w:ind w:left="33"/>
              <w:rPr>
                <w:szCs w:val="20"/>
                <w:highlight w:val="yellow"/>
                <w:rtl/>
              </w:rPr>
            </w:pPr>
          </w:p>
        </w:tc>
        <w:tc>
          <w:tcPr>
            <w:tcW w:w="2835" w:type="dxa"/>
            <w:vMerge w:val="restart"/>
            <w:vAlign w:val="center"/>
          </w:tcPr>
          <w:p w:rsidR="001443B6" w:rsidRPr="001443B6" w:rsidRDefault="00FF3AD9" w:rsidP="00C63F78">
            <w:pPr>
              <w:bidi w:val="0"/>
              <w:jc w:val="center"/>
              <w:rPr>
                <w:rFonts w:cs="David"/>
                <w:b/>
                <w:bCs/>
                <w:sz w:val="2"/>
                <w:szCs w:val="2"/>
              </w:rPr>
            </w:pPr>
            <w:r>
              <w:rPr>
                <w:noProof/>
              </w:rPr>
              <w:drawing>
                <wp:anchor distT="0" distB="0" distL="114300" distR="114300" simplePos="0" relativeHeight="251680768" behindDoc="1" locked="0" layoutInCell="1" allowOverlap="1" wp14:anchorId="6BF2E83D" wp14:editId="60C46ACA">
                  <wp:simplePos x="0" y="0"/>
                  <wp:positionH relativeFrom="margin">
                    <wp:posOffset>75565</wp:posOffset>
                  </wp:positionH>
                  <wp:positionV relativeFrom="margin">
                    <wp:posOffset>-19685</wp:posOffset>
                  </wp:positionV>
                  <wp:extent cx="1667510" cy="1771650"/>
                  <wp:effectExtent l="0" t="0" r="8890" b="0"/>
                  <wp:wrapThrough wrapText="bothSides">
                    <wp:wrapPolygon edited="0">
                      <wp:start x="0" y="0"/>
                      <wp:lineTo x="0" y="21368"/>
                      <wp:lineTo x="21468" y="21368"/>
                      <wp:lineTo x="21468" y="0"/>
                      <wp:lineTo x="0" y="0"/>
                    </wp:wrapPolygon>
                  </wp:wrapThrough>
                  <wp:docPr id="13"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פירסום ויחסי ציבור\חמדת ימים\כותרות\לוגו שמאלי.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rsidTr="00586826">
        <w:trPr>
          <w:trHeight w:val="1566"/>
        </w:trPr>
        <w:tc>
          <w:tcPr>
            <w:tcW w:w="8363" w:type="dxa"/>
            <w:vAlign w:val="center"/>
          </w:tcPr>
          <w:p w:rsidR="00F46468" w:rsidRPr="001443B6" w:rsidRDefault="00F46468" w:rsidP="00F46468">
            <w:pPr>
              <w:bidi w:val="0"/>
              <w:ind w:left="2880" w:hanging="360"/>
              <w:jc w:val="center"/>
              <w:rPr>
                <w:b/>
                <w:bCs/>
                <w:color w:val="D85640"/>
                <w:sz w:val="10"/>
                <w:szCs w:val="10"/>
              </w:rPr>
            </w:pPr>
            <w:r>
              <w:rPr>
                <w:b/>
                <w:bCs/>
                <w:noProof/>
                <w:color w:val="D85640"/>
                <w:sz w:val="28"/>
                <w:szCs w:val="28"/>
              </w:rPr>
              <w:drawing>
                <wp:anchor distT="0" distB="0" distL="114300" distR="114300" simplePos="0" relativeHeight="251699200" behindDoc="1" locked="0" layoutInCell="1" allowOverlap="1" wp14:anchorId="223DB60C" wp14:editId="347D9CA3">
                  <wp:simplePos x="0" y="0"/>
                  <wp:positionH relativeFrom="margin">
                    <wp:posOffset>7620</wp:posOffset>
                  </wp:positionH>
                  <wp:positionV relativeFrom="margin">
                    <wp:posOffset>-61595</wp:posOffset>
                  </wp:positionV>
                  <wp:extent cx="2598420" cy="396875"/>
                  <wp:effectExtent l="0" t="0" r="0" b="3175"/>
                  <wp:wrapNone/>
                  <wp:docPr id="10"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פירסום ויחסי ציבור\חמדת ימים\כותרות\Parashat Hashavu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43B6">
              <w:rPr>
                <w:b/>
                <w:bCs/>
                <w:color w:val="D85640"/>
                <w:sz w:val="10"/>
                <w:szCs w:val="10"/>
              </w:rPr>
              <w:t xml:space="preserve">                   </w:t>
            </w:r>
          </w:p>
          <w:p w:rsidR="000D44A9" w:rsidRDefault="00F46468" w:rsidP="00344974">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344974">
              <w:rPr>
                <w:b/>
                <w:bCs/>
                <w:color w:val="D85640"/>
                <w:sz w:val="26"/>
                <w:szCs w:val="26"/>
              </w:rPr>
              <w:t>Vayikra</w:t>
            </w:r>
            <w:proofErr w:type="spellEnd"/>
            <w:r w:rsidR="00563D69">
              <w:rPr>
                <w:b/>
                <w:bCs/>
                <w:color w:val="D85640"/>
                <w:sz w:val="26"/>
                <w:szCs w:val="26"/>
              </w:rPr>
              <w:t>,</w:t>
            </w:r>
            <w:r w:rsidR="00DB429E">
              <w:rPr>
                <w:b/>
                <w:bCs/>
                <w:color w:val="D85640"/>
                <w:sz w:val="26"/>
                <w:szCs w:val="26"/>
              </w:rPr>
              <w:t xml:space="preserve"> </w:t>
            </w:r>
            <w:r w:rsidR="00344974">
              <w:rPr>
                <w:b/>
                <w:bCs/>
                <w:color w:val="D85640"/>
                <w:sz w:val="26"/>
                <w:szCs w:val="26"/>
              </w:rPr>
              <w:t>13</w:t>
            </w:r>
            <w:r w:rsidR="00554CEE">
              <w:rPr>
                <w:b/>
                <w:bCs/>
                <w:color w:val="D85640"/>
                <w:sz w:val="26"/>
                <w:szCs w:val="26"/>
              </w:rPr>
              <w:t xml:space="preserve"> </w:t>
            </w:r>
            <w:r w:rsidR="007C1161">
              <w:rPr>
                <w:b/>
                <w:bCs/>
                <w:color w:val="D85640"/>
                <w:sz w:val="26"/>
                <w:szCs w:val="26"/>
              </w:rPr>
              <w:t>Adar I</w:t>
            </w:r>
            <w:r w:rsidR="004906FF">
              <w:rPr>
                <w:b/>
                <w:bCs/>
                <w:color w:val="D85640"/>
                <w:sz w:val="26"/>
                <w:szCs w:val="26"/>
              </w:rPr>
              <w:t>I</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1A4B0C">
              <w:rPr>
                <w:b/>
                <w:bCs/>
                <w:color w:val="D85640"/>
                <w:sz w:val="26"/>
                <w:szCs w:val="26"/>
              </w:rPr>
              <w:t>4</w:t>
            </w:r>
            <w:r w:rsidR="00E32E36">
              <w:rPr>
                <w:b/>
                <w:bCs/>
                <w:color w:val="D85640"/>
                <w:sz w:val="26"/>
                <w:szCs w:val="26"/>
              </w:rPr>
              <w:t xml:space="preserve">             </w:t>
            </w:r>
          </w:p>
          <w:p w:rsidR="000D0C36" w:rsidRDefault="00767C80" w:rsidP="00DB429E">
            <w:pPr>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rsidR="00344974" w:rsidRPr="00D521E6" w:rsidRDefault="00344974" w:rsidP="00344974">
            <w:pPr>
              <w:jc w:val="center"/>
              <w:rPr>
                <w:color w:val="002060"/>
                <w:sz w:val="28"/>
                <w:szCs w:val="28"/>
              </w:rPr>
            </w:pPr>
            <w:proofErr w:type="spellStart"/>
            <w:r w:rsidRPr="00D521E6">
              <w:rPr>
                <w:b/>
                <w:bCs/>
                <w:i/>
                <w:iCs/>
                <w:color w:val="002060"/>
                <w:sz w:val="28"/>
                <w:szCs w:val="28"/>
              </w:rPr>
              <w:t>Mikdash</w:t>
            </w:r>
            <w:proofErr w:type="spellEnd"/>
            <w:r w:rsidRPr="00D521E6">
              <w:rPr>
                <w:b/>
                <w:bCs/>
                <w:color w:val="002060"/>
                <w:sz w:val="28"/>
                <w:szCs w:val="28"/>
              </w:rPr>
              <w:t xml:space="preserve"> and Jewish State Go Together – part I</w:t>
            </w:r>
          </w:p>
          <w:p w:rsidR="00344974" w:rsidRPr="00D521E6" w:rsidRDefault="00344974" w:rsidP="00344974">
            <w:pPr>
              <w:jc w:val="center"/>
              <w:rPr>
                <w:color w:val="002060"/>
              </w:rPr>
            </w:pPr>
            <w:proofErr w:type="spellStart"/>
            <w:r w:rsidRPr="00D521E6">
              <w:rPr>
                <w:color w:val="002060"/>
              </w:rPr>
              <w:t>Harav</w:t>
            </w:r>
            <w:proofErr w:type="spellEnd"/>
            <w:r w:rsidRPr="00D521E6">
              <w:rPr>
                <w:color w:val="002060"/>
              </w:rPr>
              <w:t xml:space="preserve"> Yosef Carmel  </w:t>
            </w:r>
          </w:p>
          <w:p w:rsidR="00C33C5A" w:rsidRPr="00A864EA" w:rsidRDefault="00C33C5A" w:rsidP="00B65266">
            <w:pPr>
              <w:jc w:val="center"/>
              <w:rPr>
                <w:color w:val="002060"/>
                <w:rtl/>
              </w:rPr>
            </w:pPr>
          </w:p>
        </w:tc>
        <w:tc>
          <w:tcPr>
            <w:tcW w:w="2835" w:type="dxa"/>
            <w:vMerge/>
          </w:tcPr>
          <w:p w:rsidR="001443B6" w:rsidRPr="00632886" w:rsidRDefault="001443B6" w:rsidP="00C63F78">
            <w:pPr>
              <w:bidi w:val="0"/>
              <w:ind w:right="34"/>
              <w:contextualSpacing/>
              <w:rPr>
                <w:rFonts w:cs="David"/>
                <w:b/>
                <w:bCs/>
                <w:color w:val="0000FF"/>
                <w:sz w:val="52"/>
                <w:szCs w:val="52"/>
                <w:u w:val="double"/>
              </w:rPr>
            </w:pPr>
          </w:p>
        </w:tc>
      </w:tr>
    </w:tbl>
    <w:p w:rsidR="00344974" w:rsidRPr="00A56324" w:rsidRDefault="00344974" w:rsidP="00344974">
      <w:pPr>
        <w:bidi w:val="0"/>
        <w:ind w:firstLine="426"/>
      </w:pPr>
      <w:r>
        <w:t>At t</w:t>
      </w:r>
      <w:bookmarkStart w:id="0" w:name="first"/>
      <w:bookmarkEnd w:id="0"/>
      <w:r>
        <w:t xml:space="preserve">he end of </w:t>
      </w:r>
      <w:proofErr w:type="spellStart"/>
      <w:r>
        <w:rPr>
          <w:i/>
          <w:iCs/>
        </w:rPr>
        <w:t>Sefer</w:t>
      </w:r>
      <w:proofErr w:type="spellEnd"/>
      <w:r>
        <w:rPr>
          <w:i/>
          <w:iCs/>
        </w:rPr>
        <w:t xml:space="preserve"> </w:t>
      </w:r>
      <w:proofErr w:type="spellStart"/>
      <w:r>
        <w:rPr>
          <w:i/>
          <w:iCs/>
        </w:rPr>
        <w:t>Shemot</w:t>
      </w:r>
      <w:proofErr w:type="spellEnd"/>
      <w:r>
        <w:t xml:space="preserve">, the Torah ends the story of the construction of the </w:t>
      </w:r>
      <w:proofErr w:type="spellStart"/>
      <w:r>
        <w:rPr>
          <w:i/>
          <w:iCs/>
        </w:rPr>
        <w:t>Mishkan</w:t>
      </w:r>
      <w:proofErr w:type="spellEnd"/>
      <w:r>
        <w:t xml:space="preserve"> with the divine cloud that descended onto it. However, we see already in the beginning of </w:t>
      </w:r>
      <w:proofErr w:type="spellStart"/>
      <w:r>
        <w:rPr>
          <w:i/>
          <w:iCs/>
        </w:rPr>
        <w:t>Sefer</w:t>
      </w:r>
      <w:proofErr w:type="spellEnd"/>
      <w:r>
        <w:rPr>
          <w:i/>
          <w:iCs/>
        </w:rPr>
        <w:t xml:space="preserve"> </w:t>
      </w:r>
      <w:proofErr w:type="spellStart"/>
      <w:r>
        <w:rPr>
          <w:i/>
          <w:iCs/>
        </w:rPr>
        <w:t>Vayikra</w:t>
      </w:r>
      <w:proofErr w:type="spellEnd"/>
      <w:r>
        <w:t xml:space="preserve"> that the job of inaugurating the </w:t>
      </w:r>
      <w:proofErr w:type="spellStart"/>
      <w:r>
        <w:rPr>
          <w:i/>
          <w:iCs/>
        </w:rPr>
        <w:t>Mishkan</w:t>
      </w:r>
      <w:proofErr w:type="spellEnd"/>
      <w:r>
        <w:rPr>
          <w:i/>
          <w:iCs/>
        </w:rPr>
        <w:t xml:space="preserve"> </w:t>
      </w:r>
      <w:r>
        <w:t>was not yet complete, and it</w:t>
      </w:r>
      <w:r>
        <w:fldChar w:fldCharType="begin"/>
      </w:r>
      <w:r>
        <w:instrText xml:space="preserve"> REF first \h  \* MERGEFORMAT </w:instrText>
      </w:r>
      <w:r>
        <w:fldChar w:fldCharType="end"/>
      </w:r>
      <w:r>
        <w:t xml:space="preserve"> actually continues into other </w:t>
      </w:r>
      <w:proofErr w:type="spellStart"/>
      <w:r>
        <w:rPr>
          <w:i/>
          <w:iCs/>
        </w:rPr>
        <w:t>sefarim</w:t>
      </w:r>
      <w:proofErr w:type="spellEnd"/>
      <w:r>
        <w:t xml:space="preserve">. </w:t>
      </w:r>
    </w:p>
    <w:p w:rsidR="00344974" w:rsidRDefault="00344974" w:rsidP="00344974">
      <w:pPr>
        <w:bidi w:val="0"/>
        <w:ind w:firstLine="426"/>
      </w:pPr>
      <w:proofErr w:type="spellStart"/>
      <w:r>
        <w:rPr>
          <w:i/>
          <w:iCs/>
        </w:rPr>
        <w:t>Parashat</w:t>
      </w:r>
      <w:proofErr w:type="spellEnd"/>
      <w:r>
        <w:rPr>
          <w:i/>
          <w:iCs/>
        </w:rPr>
        <w:t xml:space="preserve"> </w:t>
      </w:r>
      <w:proofErr w:type="spellStart"/>
      <w:r>
        <w:rPr>
          <w:i/>
          <w:iCs/>
        </w:rPr>
        <w:t>Naso</w:t>
      </w:r>
      <w:proofErr w:type="spellEnd"/>
      <w:r>
        <w:rPr>
          <w:i/>
          <w:iCs/>
        </w:rPr>
        <w:t xml:space="preserve"> </w:t>
      </w:r>
      <w:r>
        <w:t xml:space="preserve">includes the process of consecrating the </w:t>
      </w:r>
      <w:proofErr w:type="spellStart"/>
      <w:r>
        <w:rPr>
          <w:i/>
          <w:iCs/>
        </w:rPr>
        <w:t>Mishkan</w:t>
      </w:r>
      <w:proofErr w:type="spellEnd"/>
      <w:r>
        <w:t xml:space="preserve"> and its vessels (</w:t>
      </w:r>
      <w:proofErr w:type="spellStart"/>
      <w:r>
        <w:t>Bamidbar</w:t>
      </w:r>
      <w:proofErr w:type="spellEnd"/>
      <w:r>
        <w:t xml:space="preserve"> 7:1). Right thereafter, the Torah tells that the </w:t>
      </w:r>
      <w:proofErr w:type="spellStart"/>
      <w:r>
        <w:rPr>
          <w:i/>
          <w:iCs/>
        </w:rPr>
        <w:t>nesi’im</w:t>
      </w:r>
      <w:proofErr w:type="spellEnd"/>
      <w:r>
        <w:t xml:space="preserve"> (the heads of each of the tribes) began giving their offerings for the </w:t>
      </w:r>
      <w:proofErr w:type="spellStart"/>
      <w:r>
        <w:rPr>
          <w:i/>
          <w:iCs/>
        </w:rPr>
        <w:t>Mishkan</w:t>
      </w:r>
      <w:proofErr w:type="spellEnd"/>
      <w:r>
        <w:rPr>
          <w:i/>
          <w:iCs/>
        </w:rPr>
        <w:t xml:space="preserve"> </w:t>
      </w:r>
      <w:r>
        <w:t xml:space="preserve">(ibid. 2). This raises the question: what is the connection between the </w:t>
      </w:r>
      <w:proofErr w:type="spellStart"/>
      <w:r>
        <w:rPr>
          <w:i/>
          <w:iCs/>
        </w:rPr>
        <w:t>Mishkan</w:t>
      </w:r>
      <w:proofErr w:type="spellEnd"/>
      <w:r>
        <w:t xml:space="preserve"> (and, later, the </w:t>
      </w:r>
      <w:r>
        <w:rPr>
          <w:i/>
          <w:iCs/>
        </w:rPr>
        <w:t xml:space="preserve">Beit </w:t>
      </w:r>
      <w:proofErr w:type="spellStart"/>
      <w:r>
        <w:rPr>
          <w:i/>
          <w:iCs/>
        </w:rPr>
        <w:t>Hamikdash</w:t>
      </w:r>
      <w:proofErr w:type="spellEnd"/>
      <w:r>
        <w:t>) and the nation’s political leadership?</w:t>
      </w:r>
    </w:p>
    <w:p w:rsidR="00344974" w:rsidRDefault="00344974" w:rsidP="00344974">
      <w:pPr>
        <w:bidi w:val="0"/>
        <w:ind w:firstLine="426"/>
      </w:pPr>
      <w:r>
        <w:t xml:space="preserve">Rav A.Y. Kook, </w:t>
      </w:r>
      <w:proofErr w:type="spellStart"/>
      <w:r>
        <w:t>zt”l</w:t>
      </w:r>
      <w:proofErr w:type="spellEnd"/>
      <w:r>
        <w:t xml:space="preserve">, who founded the Chief Rabbinate of Israel well before the State of Israel was established or could be fully expected, taught us that an independent Jewish political entity is an inseparable part of the existence of the Divine Kingdom in the world. This too makes it </w:t>
      </w:r>
      <w:proofErr w:type="gramStart"/>
      <w:r>
        <w:t>all the more</w:t>
      </w:r>
      <w:proofErr w:type="gramEnd"/>
      <w:r>
        <w:t xml:space="preserve"> imperative to analyze what the place of the State is in the </w:t>
      </w:r>
      <w:proofErr w:type="spellStart"/>
      <w:r>
        <w:rPr>
          <w:i/>
          <w:iCs/>
        </w:rPr>
        <w:t>Mikdash</w:t>
      </w:r>
      <w:proofErr w:type="spellEnd"/>
      <w:r>
        <w:t xml:space="preserve">. </w:t>
      </w:r>
    </w:p>
    <w:p w:rsidR="00344974" w:rsidRPr="007A2F0D" w:rsidRDefault="00344974" w:rsidP="00344974">
      <w:pPr>
        <w:bidi w:val="0"/>
        <w:ind w:firstLine="426"/>
        <w:rPr>
          <w:rtl/>
        </w:rPr>
      </w:pPr>
      <w:r>
        <w:t xml:space="preserve">The prophets </w:t>
      </w:r>
      <w:proofErr w:type="gramStart"/>
      <w:r>
        <w:t>were very engaged</w:t>
      </w:r>
      <w:proofErr w:type="gramEnd"/>
      <w:r>
        <w:t xml:space="preserve"> with the kings of Israel and their courts. Their exhortations </w:t>
      </w:r>
      <w:proofErr w:type="gramStart"/>
      <w:r>
        <w:t>were most commonly addressed</w:t>
      </w:r>
      <w:proofErr w:type="gramEnd"/>
      <w:r>
        <w:t xml:space="preserve"> to these leaders. The lessons they tried to teach found expression not only in their content </w:t>
      </w:r>
      <w:proofErr w:type="gramStart"/>
      <w:r>
        <w:t>but</w:t>
      </w:r>
      <w:proofErr w:type="gramEnd"/>
      <w:r>
        <w:t xml:space="preserve"> in the order of their prophesies, as we will now develop. </w:t>
      </w:r>
      <w:r w:rsidRPr="007C05A2">
        <w:t xml:space="preserve">We will first look at the sections in Melachim that deal with King </w:t>
      </w:r>
      <w:proofErr w:type="spellStart"/>
      <w:proofErr w:type="gramStart"/>
      <w:r w:rsidRPr="007C05A2">
        <w:t>Shlomo’s</w:t>
      </w:r>
      <w:proofErr w:type="spellEnd"/>
      <w:proofErr w:type="gramEnd"/>
      <w:r w:rsidRPr="007C05A2">
        <w:t xml:space="preserve"> building of his kingdom’s </w:t>
      </w:r>
      <w:r>
        <w:t>edifices</w:t>
      </w:r>
      <w:r w:rsidRPr="007C05A2">
        <w:t xml:space="preserve"> and the building of the </w:t>
      </w:r>
      <w:r w:rsidRPr="007C05A2">
        <w:rPr>
          <w:i/>
          <w:iCs/>
        </w:rPr>
        <w:t xml:space="preserve">Beit </w:t>
      </w:r>
      <w:proofErr w:type="spellStart"/>
      <w:r w:rsidRPr="007C05A2">
        <w:rPr>
          <w:i/>
          <w:iCs/>
        </w:rPr>
        <w:t>Hamikdash</w:t>
      </w:r>
      <w:proofErr w:type="spellEnd"/>
      <w:r w:rsidRPr="007C05A2">
        <w:t>.</w:t>
      </w:r>
      <w:r>
        <w:t xml:space="preserve">     </w:t>
      </w:r>
    </w:p>
    <w:p w:rsidR="00344974" w:rsidRDefault="00344974" w:rsidP="00344974">
      <w:pPr>
        <w:bidi w:val="0"/>
        <w:ind w:firstLine="426"/>
      </w:pPr>
      <w:r>
        <w:t xml:space="preserve"> It is clear that Moshe was in charge of the building of the </w:t>
      </w:r>
      <w:proofErr w:type="spellStart"/>
      <w:r>
        <w:rPr>
          <w:i/>
          <w:iCs/>
        </w:rPr>
        <w:t>Mishkan</w:t>
      </w:r>
      <w:proofErr w:type="spellEnd"/>
      <w:r>
        <w:t xml:space="preserve">. He oversaw everything, even if he appointed as head artisans, Betzalel (from the Tribe of Yehuda) and </w:t>
      </w:r>
      <w:proofErr w:type="spellStart"/>
      <w:r>
        <w:t>Ohaliav</w:t>
      </w:r>
      <w:proofErr w:type="spellEnd"/>
      <w:r>
        <w:t xml:space="preserve"> (from Dan). Because of Moshe’s unique persona and level, he led all three branches of government, parallel to Hashem’s complete control in leading the world. The reason he was in charge of the </w:t>
      </w:r>
      <w:proofErr w:type="spellStart"/>
      <w:r>
        <w:rPr>
          <w:i/>
          <w:iCs/>
        </w:rPr>
        <w:t>Mishkan</w:t>
      </w:r>
      <w:proofErr w:type="spellEnd"/>
      <w:r>
        <w:t xml:space="preserve"> was that he was the political ruler. That is also the reason that he served like a </w:t>
      </w:r>
      <w:proofErr w:type="spellStart"/>
      <w:r>
        <w:rPr>
          <w:i/>
          <w:iCs/>
        </w:rPr>
        <w:t>kohen</w:t>
      </w:r>
      <w:proofErr w:type="spellEnd"/>
      <w:r>
        <w:t xml:space="preserve"> during the seven days of consecration. On the eighth day, he handed the reins over to his brother, Aharon.</w:t>
      </w:r>
    </w:p>
    <w:p w:rsidR="00344974" w:rsidRDefault="00344974" w:rsidP="00344974">
      <w:pPr>
        <w:bidi w:val="0"/>
        <w:ind w:firstLine="426"/>
      </w:pPr>
      <w:r>
        <w:t xml:space="preserve">During the building of the </w:t>
      </w:r>
      <w:r>
        <w:rPr>
          <w:i/>
          <w:iCs/>
        </w:rPr>
        <w:t xml:space="preserve">Beit </w:t>
      </w:r>
      <w:proofErr w:type="spellStart"/>
      <w:r>
        <w:rPr>
          <w:i/>
          <w:iCs/>
        </w:rPr>
        <w:t>Hamikdash</w:t>
      </w:r>
      <w:proofErr w:type="spellEnd"/>
      <w:r>
        <w:t xml:space="preserve">, </w:t>
      </w:r>
      <w:proofErr w:type="spellStart"/>
      <w:r>
        <w:t>Shlomo</w:t>
      </w:r>
      <w:proofErr w:type="spellEnd"/>
      <w:r>
        <w:t xml:space="preserve"> (from Yehuda) was the main person in charge of the building, along with </w:t>
      </w:r>
      <w:proofErr w:type="spellStart"/>
      <w:r>
        <w:t>Chiram</w:t>
      </w:r>
      <w:proofErr w:type="spellEnd"/>
      <w:r>
        <w:t xml:space="preserve"> (from Dan). In many places in the </w:t>
      </w:r>
      <w:proofErr w:type="spellStart"/>
      <w:r>
        <w:rPr>
          <w:i/>
          <w:iCs/>
        </w:rPr>
        <w:t>navi</w:t>
      </w:r>
      <w:proofErr w:type="spellEnd"/>
      <w:r>
        <w:t xml:space="preserve">, it calls the </w:t>
      </w:r>
      <w:r w:rsidRPr="006E23DF">
        <w:rPr>
          <w:i/>
          <w:iCs/>
        </w:rPr>
        <w:t xml:space="preserve">Beit </w:t>
      </w:r>
      <w:proofErr w:type="spellStart"/>
      <w:r w:rsidRPr="006E23DF">
        <w:rPr>
          <w:i/>
          <w:iCs/>
        </w:rPr>
        <w:t>Hamikdash</w:t>
      </w:r>
      <w:proofErr w:type="spellEnd"/>
      <w:r>
        <w:t xml:space="preserve">, “The house that </w:t>
      </w:r>
      <w:proofErr w:type="spellStart"/>
      <w:r>
        <w:t>Shlomo</w:t>
      </w:r>
      <w:proofErr w:type="spellEnd"/>
      <w:r>
        <w:t xml:space="preserve"> built for Hashem” (see Melachim I, 6:2). </w:t>
      </w:r>
      <w:proofErr w:type="spellStart"/>
      <w:r>
        <w:t>Shlomo</w:t>
      </w:r>
      <w:proofErr w:type="spellEnd"/>
      <w:r>
        <w:t xml:space="preserve"> was the one who offered </w:t>
      </w:r>
      <w:proofErr w:type="spellStart"/>
      <w:r>
        <w:rPr>
          <w:i/>
          <w:iCs/>
        </w:rPr>
        <w:t>korbanot</w:t>
      </w:r>
      <w:proofErr w:type="spellEnd"/>
      <w:r>
        <w:t xml:space="preserve"> and recited the prayers (see Melachim I, 8). </w:t>
      </w:r>
    </w:p>
    <w:p w:rsidR="00344974" w:rsidRDefault="00344974" w:rsidP="00344974">
      <w:pPr>
        <w:bidi w:val="0"/>
        <w:ind w:firstLine="426"/>
      </w:pPr>
      <w:r>
        <w:t xml:space="preserve">This is </w:t>
      </w:r>
      <w:proofErr w:type="gramStart"/>
      <w:r>
        <w:t>also</w:t>
      </w:r>
      <w:proofErr w:type="gramEnd"/>
      <w:r>
        <w:t xml:space="preserve"> what will be in the time of the building of the Third Temple. </w:t>
      </w:r>
      <w:proofErr w:type="spellStart"/>
      <w:r>
        <w:t>Yechezkel</w:t>
      </w:r>
      <w:proofErr w:type="spellEnd"/>
      <w:r>
        <w:t xml:space="preserve"> prophesied that the </w:t>
      </w:r>
      <w:proofErr w:type="spellStart"/>
      <w:r>
        <w:rPr>
          <w:i/>
          <w:iCs/>
        </w:rPr>
        <w:t>nasi</w:t>
      </w:r>
      <w:proofErr w:type="spellEnd"/>
      <w:r>
        <w:t xml:space="preserve"> (the equivalent to the king) </w:t>
      </w:r>
      <w:proofErr w:type="gramStart"/>
      <w:r>
        <w:t>will</w:t>
      </w:r>
      <w:proofErr w:type="gramEnd"/>
      <w:r>
        <w:t xml:space="preserve"> bring the sacrifices for the consecration (</w:t>
      </w:r>
      <w:proofErr w:type="spellStart"/>
      <w:r>
        <w:t>Yechezkel</w:t>
      </w:r>
      <w:proofErr w:type="spellEnd"/>
      <w:r>
        <w:t xml:space="preserve"> 46:4-5). The </w:t>
      </w:r>
      <w:proofErr w:type="spellStart"/>
      <w:r>
        <w:t>Rambam</w:t>
      </w:r>
      <w:proofErr w:type="spellEnd"/>
      <w:r>
        <w:t xml:space="preserve"> (</w:t>
      </w:r>
      <w:proofErr w:type="spellStart"/>
      <w:r>
        <w:t>Ma’aseh</w:t>
      </w:r>
      <w:proofErr w:type="spellEnd"/>
      <w:r>
        <w:t xml:space="preserve"> </w:t>
      </w:r>
      <w:proofErr w:type="spellStart"/>
      <w:r>
        <w:t>Hakorbanot</w:t>
      </w:r>
      <w:proofErr w:type="spellEnd"/>
      <w:r>
        <w:t xml:space="preserve"> 2:15) posits as well that the special offerings and arrangements during this week will be done by the </w:t>
      </w:r>
      <w:proofErr w:type="spellStart"/>
      <w:r>
        <w:rPr>
          <w:i/>
          <w:iCs/>
        </w:rPr>
        <w:t>nasi</w:t>
      </w:r>
      <w:proofErr w:type="spellEnd"/>
      <w:r>
        <w:t xml:space="preserve"> in the future. </w:t>
      </w:r>
    </w:p>
    <w:p w:rsidR="00344974" w:rsidRPr="00706711" w:rsidRDefault="00344974" w:rsidP="00344974">
      <w:pPr>
        <w:bidi w:val="0"/>
        <w:ind w:firstLine="426"/>
      </w:pPr>
      <w:r>
        <w:t xml:space="preserve">We have thus proven that the executive branch of the nation has a special place in the building of the spiritual center of </w:t>
      </w:r>
      <w:proofErr w:type="spellStart"/>
      <w:r>
        <w:t>Bnei</w:t>
      </w:r>
      <w:proofErr w:type="spellEnd"/>
      <w:r>
        <w:t xml:space="preserve"> </w:t>
      </w:r>
      <w:proofErr w:type="spellStart"/>
      <w:r>
        <w:t>Yisrael</w:t>
      </w:r>
      <w:proofErr w:type="spellEnd"/>
      <w:r>
        <w:t>. We will continue developing this thesis next week.</w:t>
      </w:r>
    </w:p>
    <w:p w:rsidR="004906FF" w:rsidRDefault="004906FF" w:rsidP="004906FF">
      <w:pPr>
        <w:bidi w:val="0"/>
        <w:ind w:firstLine="426"/>
      </w:pPr>
      <w:r>
        <w:rPr>
          <w:noProof/>
        </w:rPr>
        <w:drawing>
          <wp:anchor distT="0" distB="0" distL="114300" distR="114300" simplePos="0" relativeHeight="251713536" behindDoc="1" locked="0" layoutInCell="1" allowOverlap="1" wp14:anchorId="1AD0ABF1" wp14:editId="52610515">
            <wp:simplePos x="0" y="0"/>
            <wp:positionH relativeFrom="page">
              <wp:posOffset>-6578</wp:posOffset>
            </wp:positionH>
            <wp:positionV relativeFrom="paragraph">
              <wp:posOffset>26766</wp:posOffset>
            </wp:positionV>
            <wp:extent cx="7429500" cy="3282630"/>
            <wp:effectExtent l="0" t="0" r="0" b="0"/>
            <wp:wrapNone/>
            <wp:docPr id="4"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46961" cy="32903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613C" w:rsidRDefault="00D7613C" w:rsidP="00D7613C">
      <w:pPr>
        <w:bidi w:val="0"/>
        <w:ind w:firstLine="426"/>
      </w:pPr>
    </w:p>
    <w:p w:rsidR="00C56E8D" w:rsidRDefault="00C56E8D" w:rsidP="00D7613C">
      <w:pPr>
        <w:bidi w:val="0"/>
      </w:pPr>
      <w:r>
        <w:rPr>
          <w:noProof/>
        </w:rPr>
        <w:drawing>
          <wp:anchor distT="0" distB="0" distL="114300" distR="114300" simplePos="0" relativeHeight="251701248" behindDoc="1" locked="1" layoutInCell="1" allowOverlap="1" wp14:anchorId="0B751DAF" wp14:editId="27007035">
            <wp:simplePos x="0" y="0"/>
            <wp:positionH relativeFrom="margin">
              <wp:posOffset>1659890</wp:posOffset>
            </wp:positionH>
            <wp:positionV relativeFrom="page">
              <wp:posOffset>9886950</wp:posOffset>
            </wp:positionV>
            <wp:extent cx="3282950" cy="593725"/>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2950" cy="593725"/>
                    </a:xfrm>
                    <a:prstGeom prst="rect">
                      <a:avLst/>
                    </a:prstGeom>
                    <a:noFill/>
                  </pic:spPr>
                </pic:pic>
              </a:graphicData>
            </a:graphic>
            <wp14:sizeRelH relativeFrom="page">
              <wp14:pctWidth>0</wp14:pctWidth>
            </wp14:sizeRelH>
            <wp14:sizeRelV relativeFrom="page">
              <wp14:pctHeight>0</wp14:pctHeight>
            </wp14:sizeRelV>
          </wp:anchor>
        </w:drawing>
      </w:r>
    </w:p>
    <w:tbl>
      <w:tblPr>
        <w:tblpPr w:leftFromText="162" w:rightFromText="162" w:vertAnchor="text"/>
        <w:bidiVisual/>
        <w:tblW w:w="10793" w:type="dxa"/>
        <w:tblCellMar>
          <w:left w:w="0" w:type="dxa"/>
          <w:right w:w="0" w:type="dxa"/>
        </w:tblCellMar>
        <w:tblLook w:val="04A0" w:firstRow="1" w:lastRow="0" w:firstColumn="1" w:lastColumn="0" w:noHBand="0" w:noVBand="1"/>
      </w:tblPr>
      <w:tblGrid>
        <w:gridCol w:w="2290"/>
        <w:gridCol w:w="536"/>
        <w:gridCol w:w="598"/>
        <w:gridCol w:w="850"/>
        <w:gridCol w:w="420"/>
        <w:gridCol w:w="813"/>
        <w:gridCol w:w="185"/>
        <w:gridCol w:w="283"/>
        <w:gridCol w:w="1701"/>
        <w:gridCol w:w="142"/>
        <w:gridCol w:w="283"/>
        <w:gridCol w:w="99"/>
        <w:gridCol w:w="327"/>
        <w:gridCol w:w="2266"/>
      </w:tblGrid>
      <w:tr w:rsidR="00BB2E3D" w:rsidRPr="005E3499" w:rsidTr="00BB2E3D">
        <w:trPr>
          <w:trHeight w:val="282"/>
        </w:trPr>
        <w:tc>
          <w:tcPr>
            <w:tcW w:w="10793" w:type="dxa"/>
            <w:gridSpan w:val="14"/>
            <w:vAlign w:val="center"/>
            <w:hideMark/>
          </w:tcPr>
          <w:p w:rsidR="00BB2E3D" w:rsidRPr="008761C9" w:rsidRDefault="00BB2E3D" w:rsidP="008D0AE5">
            <w:pPr>
              <w:bidi w:val="0"/>
              <w:spacing w:line="360" w:lineRule="auto"/>
              <w:jc w:val="center"/>
              <w:rPr>
                <w:b/>
                <w:bCs/>
                <w:sz w:val="18"/>
                <w:szCs w:val="18"/>
                <w:u w:val="single"/>
              </w:rPr>
            </w:pPr>
            <w:proofErr w:type="spellStart"/>
            <w:r w:rsidRPr="008761C9">
              <w:rPr>
                <w:b/>
                <w:bCs/>
                <w:sz w:val="18"/>
                <w:szCs w:val="18"/>
                <w:u w:val="single"/>
              </w:rPr>
              <w:t>Hemdat</w:t>
            </w:r>
            <w:proofErr w:type="spellEnd"/>
            <w:r w:rsidRPr="008761C9">
              <w:rPr>
                <w:b/>
                <w:bCs/>
                <w:sz w:val="18"/>
                <w:szCs w:val="18"/>
                <w:u w:val="single"/>
              </w:rPr>
              <w:t xml:space="preserve">  </w:t>
            </w:r>
            <w:proofErr w:type="spellStart"/>
            <w:r w:rsidRPr="008761C9">
              <w:rPr>
                <w:b/>
                <w:bCs/>
                <w:sz w:val="18"/>
                <w:szCs w:val="18"/>
                <w:u w:val="single"/>
              </w:rPr>
              <w:t>Yamim</w:t>
            </w:r>
            <w:proofErr w:type="spellEnd"/>
            <w:r w:rsidRPr="008761C9">
              <w:rPr>
                <w:b/>
                <w:bCs/>
                <w:sz w:val="18"/>
                <w:szCs w:val="18"/>
                <w:u w:val="single"/>
              </w:rPr>
              <w:t xml:space="preserve">  is  dedicated  to  the  memory  of  Eretz </w:t>
            </w:r>
            <w:proofErr w:type="spellStart"/>
            <w:r w:rsidRPr="008761C9">
              <w:rPr>
                <w:b/>
                <w:bCs/>
                <w:sz w:val="18"/>
                <w:szCs w:val="18"/>
                <w:u w:val="single"/>
              </w:rPr>
              <w:t>Hemdah's</w:t>
            </w:r>
            <w:proofErr w:type="spellEnd"/>
            <w:r w:rsidRPr="008761C9">
              <w:rPr>
                <w:b/>
                <w:bCs/>
                <w:sz w:val="18"/>
                <w:szCs w:val="18"/>
                <w:u w:val="single"/>
              </w:rPr>
              <w:t xml:space="preserve"> beloved friends and Members of Eretz </w:t>
            </w:r>
            <w:proofErr w:type="spellStart"/>
            <w:r w:rsidRPr="008761C9">
              <w:rPr>
                <w:b/>
                <w:bCs/>
                <w:sz w:val="18"/>
                <w:szCs w:val="18"/>
                <w:u w:val="single"/>
              </w:rPr>
              <w:t>Hemdah's</w:t>
            </w:r>
            <w:proofErr w:type="spellEnd"/>
            <w:r w:rsidRPr="008761C9">
              <w:rPr>
                <w:b/>
                <w:bCs/>
                <w:sz w:val="18"/>
                <w:szCs w:val="18"/>
                <w:u w:val="single"/>
              </w:rPr>
              <w:t xml:space="preserve"> </w:t>
            </w:r>
            <w:proofErr w:type="spellStart"/>
            <w:r w:rsidRPr="008761C9">
              <w:rPr>
                <w:b/>
                <w:bCs/>
                <w:sz w:val="18"/>
                <w:szCs w:val="18"/>
                <w:u w:val="single"/>
              </w:rPr>
              <w:t>Amutah</w:t>
            </w:r>
            <w:proofErr w:type="spellEnd"/>
            <w:r w:rsidRPr="008761C9">
              <w:rPr>
                <w:b/>
                <w:bCs/>
                <w:sz w:val="18"/>
                <w:szCs w:val="18"/>
                <w:u w:val="single"/>
              </w:rPr>
              <w:t>:</w:t>
            </w:r>
          </w:p>
        </w:tc>
      </w:tr>
      <w:tr w:rsidR="00BB2E3D" w:rsidTr="00BB2E3D">
        <w:trPr>
          <w:trHeight w:val="381"/>
        </w:trPr>
        <w:tc>
          <w:tcPr>
            <w:tcW w:w="2290" w:type="dxa"/>
            <w:tcBorders>
              <w:bottom w:val="single" w:sz="4" w:space="0" w:color="auto"/>
            </w:tcBorders>
            <w:vAlign w:val="center"/>
            <w:hideMark/>
          </w:tcPr>
          <w:p w:rsidR="00BB2E3D" w:rsidRDefault="00BB2E3D" w:rsidP="008D0AE5">
            <w:pPr>
              <w:bidi w:val="0"/>
              <w:rPr>
                <w:sz w:val="16"/>
                <w:szCs w:val="16"/>
                <w:rtl/>
              </w:rPr>
            </w:pPr>
            <w:r>
              <w:rPr>
                <w:rFonts w:hint="cs"/>
                <w:rtl/>
              </w:rPr>
              <w:t> </w:t>
            </w:r>
            <w:r>
              <w:rPr>
                <w:sz w:val="16"/>
                <w:szCs w:val="16"/>
              </w:rPr>
              <w:t xml:space="preserve">Prof. </w:t>
            </w:r>
            <w:proofErr w:type="spellStart"/>
            <w:r>
              <w:rPr>
                <w:b/>
                <w:bCs/>
                <w:sz w:val="16"/>
                <w:szCs w:val="16"/>
              </w:rPr>
              <w:t>Yisrael</w:t>
            </w:r>
            <w:proofErr w:type="spellEnd"/>
            <w:r>
              <w:rPr>
                <w:b/>
                <w:bCs/>
                <w:sz w:val="16"/>
                <w:szCs w:val="16"/>
              </w:rPr>
              <w:t xml:space="preserve"> </w:t>
            </w:r>
            <w:proofErr w:type="spellStart"/>
            <w:r>
              <w:rPr>
                <w:b/>
                <w:bCs/>
                <w:sz w:val="16"/>
                <w:szCs w:val="16"/>
              </w:rPr>
              <w:t>Aharoni</w:t>
            </w:r>
            <w:proofErr w:type="spellEnd"/>
            <w:r>
              <w:rPr>
                <w:sz w:val="16"/>
                <w:szCs w:val="16"/>
              </w:rPr>
              <w:t xml:space="preserve"> </w:t>
            </w:r>
            <w:proofErr w:type="spellStart"/>
            <w:r>
              <w:rPr>
                <w:sz w:val="16"/>
                <w:szCs w:val="16"/>
              </w:rPr>
              <w:t>z"l</w:t>
            </w:r>
            <w:proofErr w:type="spellEnd"/>
          </w:p>
          <w:p w:rsidR="00BB2E3D" w:rsidRDefault="00BB2E3D" w:rsidP="008D0AE5">
            <w:pPr>
              <w:bidi w:val="0"/>
              <w:jc w:val="center"/>
              <w:rPr>
                <w:rtl/>
              </w:rPr>
            </w:pPr>
            <w:r>
              <w:rPr>
                <w:sz w:val="16"/>
                <w:szCs w:val="16"/>
              </w:rPr>
              <w:t>Kislev 14, 5773</w:t>
            </w:r>
          </w:p>
        </w:tc>
        <w:tc>
          <w:tcPr>
            <w:tcW w:w="3685" w:type="dxa"/>
            <w:gridSpan w:val="7"/>
            <w:tcBorders>
              <w:bottom w:val="single" w:sz="4" w:space="0" w:color="auto"/>
            </w:tcBorders>
            <w:tcMar>
              <w:top w:w="0" w:type="dxa"/>
              <w:left w:w="108" w:type="dxa"/>
              <w:bottom w:w="0" w:type="dxa"/>
              <w:right w:w="108" w:type="dxa"/>
            </w:tcMar>
            <w:vAlign w:val="center"/>
          </w:tcPr>
          <w:p w:rsidR="00BB2E3D" w:rsidRDefault="00BB2E3D" w:rsidP="008D0AE5">
            <w:pPr>
              <w:bidi w:val="0"/>
              <w:ind w:left="-302"/>
              <w:jc w:val="center"/>
              <w:rPr>
                <w:sz w:val="2"/>
                <w:szCs w:val="2"/>
                <w:rtl/>
              </w:rPr>
            </w:pPr>
          </w:p>
          <w:p w:rsidR="00BB2E3D" w:rsidRDefault="00BB2E3D" w:rsidP="008D0AE5">
            <w:pPr>
              <w:bidi w:val="0"/>
              <w:ind w:left="-302"/>
              <w:jc w:val="center"/>
              <w:rPr>
                <w:sz w:val="4"/>
                <w:szCs w:val="4"/>
              </w:rPr>
            </w:pPr>
          </w:p>
          <w:p w:rsidR="00BB2E3D" w:rsidRDefault="00BB2E3D" w:rsidP="008D0AE5">
            <w:pPr>
              <w:bidi w:val="0"/>
              <w:jc w:val="center"/>
              <w:rPr>
                <w:sz w:val="16"/>
                <w:szCs w:val="16"/>
                <w:rtl/>
              </w:rPr>
            </w:pPr>
            <w:r>
              <w:rPr>
                <w:sz w:val="16"/>
                <w:szCs w:val="16"/>
              </w:rPr>
              <w:t xml:space="preserve">Mr. </w:t>
            </w:r>
            <w:r>
              <w:rPr>
                <w:b/>
                <w:bCs/>
                <w:sz w:val="16"/>
                <w:szCs w:val="16"/>
              </w:rPr>
              <w:t xml:space="preserve">Moshe </w:t>
            </w:r>
            <w:proofErr w:type="spellStart"/>
            <w:r>
              <w:rPr>
                <w:b/>
                <w:bCs/>
                <w:sz w:val="16"/>
                <w:szCs w:val="16"/>
              </w:rPr>
              <w:t>Wasserzug</w:t>
            </w:r>
            <w:proofErr w:type="spellEnd"/>
            <w:r>
              <w:rPr>
                <w:b/>
                <w:bCs/>
                <w:sz w:val="16"/>
                <w:szCs w:val="16"/>
              </w:rPr>
              <w:t xml:space="preserve"> </w:t>
            </w:r>
            <w:proofErr w:type="spellStart"/>
            <w:r>
              <w:rPr>
                <w:sz w:val="16"/>
                <w:szCs w:val="16"/>
              </w:rPr>
              <w:t>z"l</w:t>
            </w:r>
            <w:proofErr w:type="spellEnd"/>
          </w:p>
          <w:p w:rsidR="00BB2E3D" w:rsidRDefault="00BB2E3D" w:rsidP="008D0AE5">
            <w:pPr>
              <w:bidi w:val="0"/>
              <w:jc w:val="center"/>
              <w:rPr>
                <w:sz w:val="6"/>
                <w:szCs w:val="6"/>
              </w:rPr>
            </w:pPr>
            <w:proofErr w:type="spellStart"/>
            <w:r>
              <w:rPr>
                <w:sz w:val="16"/>
                <w:szCs w:val="16"/>
              </w:rPr>
              <w:t>Tishrei</w:t>
            </w:r>
            <w:proofErr w:type="spellEnd"/>
            <w:r>
              <w:rPr>
                <w:sz w:val="16"/>
                <w:szCs w:val="16"/>
              </w:rPr>
              <w:t xml:space="preserve"> 20, 5781</w:t>
            </w:r>
          </w:p>
        </w:tc>
        <w:tc>
          <w:tcPr>
            <w:tcW w:w="2552" w:type="dxa"/>
            <w:gridSpan w:val="5"/>
            <w:tcBorders>
              <w:bottom w:val="single" w:sz="4" w:space="0" w:color="auto"/>
            </w:tcBorders>
            <w:tcMar>
              <w:top w:w="0" w:type="dxa"/>
              <w:left w:w="108" w:type="dxa"/>
              <w:bottom w:w="0" w:type="dxa"/>
              <w:right w:w="108" w:type="dxa"/>
            </w:tcMar>
            <w:vAlign w:val="center"/>
          </w:tcPr>
          <w:p w:rsidR="00BB2E3D" w:rsidRDefault="00BB2E3D" w:rsidP="008D0AE5">
            <w:pPr>
              <w:bidi w:val="0"/>
              <w:jc w:val="center"/>
              <w:rPr>
                <w:sz w:val="4"/>
                <w:szCs w:val="4"/>
              </w:rPr>
            </w:pPr>
          </w:p>
          <w:p w:rsidR="00BB2E3D" w:rsidRDefault="00BB2E3D" w:rsidP="008D0AE5">
            <w:pPr>
              <w:bidi w:val="0"/>
              <w:jc w:val="center"/>
              <w:rPr>
                <w:sz w:val="16"/>
                <w:szCs w:val="16"/>
              </w:rPr>
            </w:pPr>
            <w:r>
              <w:rPr>
                <w:sz w:val="16"/>
                <w:szCs w:val="16"/>
              </w:rPr>
              <w:t xml:space="preserve">Rav </w:t>
            </w:r>
            <w:proofErr w:type="spellStart"/>
            <w:r>
              <w:rPr>
                <w:b/>
                <w:bCs/>
                <w:sz w:val="16"/>
                <w:szCs w:val="16"/>
              </w:rPr>
              <w:t>Yisrael</w:t>
            </w:r>
            <w:proofErr w:type="spellEnd"/>
            <w:r>
              <w:rPr>
                <w:b/>
                <w:bCs/>
                <w:sz w:val="16"/>
                <w:szCs w:val="16"/>
              </w:rPr>
              <w:t xml:space="preserve"> </w:t>
            </w:r>
            <w:proofErr w:type="spellStart"/>
            <w:r>
              <w:rPr>
                <w:b/>
                <w:bCs/>
                <w:sz w:val="16"/>
                <w:szCs w:val="16"/>
              </w:rPr>
              <w:t>Rozen</w:t>
            </w:r>
            <w:proofErr w:type="spellEnd"/>
            <w:r>
              <w:rPr>
                <w:sz w:val="16"/>
                <w:szCs w:val="16"/>
              </w:rPr>
              <w:t xml:space="preserve"> </w:t>
            </w:r>
            <w:proofErr w:type="spellStart"/>
            <w:r>
              <w:rPr>
                <w:sz w:val="16"/>
                <w:szCs w:val="16"/>
              </w:rPr>
              <w:t>z"l</w:t>
            </w:r>
            <w:proofErr w:type="spellEnd"/>
          </w:p>
          <w:p w:rsidR="00BB2E3D" w:rsidRDefault="00BB2E3D" w:rsidP="008D0AE5">
            <w:pPr>
              <w:bidi w:val="0"/>
              <w:jc w:val="center"/>
              <w:rPr>
                <w:sz w:val="17"/>
                <w:szCs w:val="17"/>
              </w:rPr>
            </w:pPr>
            <w:r>
              <w:rPr>
                <w:sz w:val="16"/>
                <w:szCs w:val="16"/>
              </w:rPr>
              <w:t>Cheshvan 13, 5778</w:t>
            </w:r>
          </w:p>
        </w:tc>
        <w:tc>
          <w:tcPr>
            <w:tcW w:w="2266" w:type="dxa"/>
            <w:tcBorders>
              <w:bottom w:val="single" w:sz="4" w:space="0" w:color="auto"/>
            </w:tcBorders>
            <w:tcMar>
              <w:top w:w="0" w:type="dxa"/>
              <w:left w:w="108" w:type="dxa"/>
              <w:bottom w:w="0" w:type="dxa"/>
              <w:right w:w="108" w:type="dxa"/>
            </w:tcMar>
            <w:vAlign w:val="center"/>
          </w:tcPr>
          <w:p w:rsidR="00BB2E3D" w:rsidRDefault="00BB2E3D" w:rsidP="008D0AE5">
            <w:pPr>
              <w:bidi w:val="0"/>
              <w:jc w:val="center"/>
              <w:rPr>
                <w:sz w:val="4"/>
                <w:szCs w:val="4"/>
              </w:rPr>
            </w:pPr>
          </w:p>
          <w:p w:rsidR="00BB2E3D" w:rsidRDefault="00BB2E3D" w:rsidP="008D0AE5">
            <w:pPr>
              <w:bidi w:val="0"/>
              <w:jc w:val="center"/>
              <w:rPr>
                <w:b/>
                <w:bCs/>
                <w:sz w:val="16"/>
                <w:szCs w:val="16"/>
              </w:rPr>
            </w:pPr>
            <w:r>
              <w:rPr>
                <w:sz w:val="16"/>
                <w:szCs w:val="16"/>
              </w:rPr>
              <w:t>Rav</w:t>
            </w:r>
            <w:r>
              <w:rPr>
                <w:b/>
                <w:bCs/>
                <w:sz w:val="16"/>
                <w:szCs w:val="16"/>
              </w:rPr>
              <w:t xml:space="preserve"> </w:t>
            </w:r>
            <w:proofErr w:type="spellStart"/>
            <w:r>
              <w:rPr>
                <w:b/>
                <w:bCs/>
                <w:sz w:val="16"/>
                <w:szCs w:val="16"/>
              </w:rPr>
              <w:t>Shlomo</w:t>
            </w:r>
            <w:proofErr w:type="spellEnd"/>
            <w:r>
              <w:rPr>
                <w:b/>
                <w:bCs/>
                <w:sz w:val="16"/>
                <w:szCs w:val="16"/>
              </w:rPr>
              <w:t xml:space="preserve"> </w:t>
            </w:r>
            <w:proofErr w:type="spellStart"/>
            <w:r>
              <w:rPr>
                <w:b/>
                <w:bCs/>
                <w:sz w:val="16"/>
                <w:szCs w:val="16"/>
              </w:rPr>
              <w:t>Merzel</w:t>
            </w:r>
            <w:proofErr w:type="spellEnd"/>
            <w:r>
              <w:rPr>
                <w:b/>
                <w:bCs/>
                <w:sz w:val="16"/>
                <w:szCs w:val="16"/>
              </w:rPr>
              <w:t xml:space="preserve"> </w:t>
            </w:r>
            <w:proofErr w:type="spellStart"/>
            <w:r>
              <w:rPr>
                <w:sz w:val="16"/>
                <w:szCs w:val="16"/>
              </w:rPr>
              <w:t>z”l</w:t>
            </w:r>
            <w:proofErr w:type="spellEnd"/>
          </w:p>
          <w:p w:rsidR="00BB2E3D" w:rsidRDefault="00BB2E3D" w:rsidP="008D0AE5">
            <w:pPr>
              <w:bidi w:val="0"/>
              <w:jc w:val="center"/>
            </w:pPr>
            <w:r>
              <w:rPr>
                <w:sz w:val="16"/>
                <w:szCs w:val="16"/>
              </w:rPr>
              <w:t>Iyar 10, 5771</w:t>
            </w:r>
          </w:p>
        </w:tc>
      </w:tr>
      <w:tr w:rsidR="00BB2E3D" w:rsidTr="00BB2E3D">
        <w:trPr>
          <w:trHeight w:val="616"/>
        </w:trPr>
        <w:tc>
          <w:tcPr>
            <w:tcW w:w="3424" w:type="dxa"/>
            <w:gridSpan w:val="3"/>
            <w:tcBorders>
              <w:top w:val="single" w:sz="4" w:space="0" w:color="auto"/>
              <w:bottom w:val="single" w:sz="4" w:space="0" w:color="auto"/>
            </w:tcBorders>
            <w:vAlign w:val="center"/>
            <w:hideMark/>
          </w:tcPr>
          <w:p w:rsidR="00BB2E3D" w:rsidRPr="005163B4" w:rsidRDefault="00BB2E3D" w:rsidP="008D0AE5">
            <w:pPr>
              <w:bidi w:val="0"/>
              <w:ind w:right="126"/>
              <w:jc w:val="center"/>
              <w:rPr>
                <w:sz w:val="16"/>
                <w:szCs w:val="16"/>
                <w:rtl/>
              </w:rPr>
            </w:pPr>
            <w:r>
              <w:rPr>
                <w:sz w:val="16"/>
                <w:szCs w:val="16"/>
              </w:rPr>
              <w:t xml:space="preserve">R' </w:t>
            </w:r>
            <w:r>
              <w:rPr>
                <w:b/>
                <w:bCs/>
                <w:sz w:val="16"/>
                <w:szCs w:val="16"/>
              </w:rPr>
              <w:t xml:space="preserve">Meir </w:t>
            </w:r>
            <w:r>
              <w:rPr>
                <w:sz w:val="16"/>
                <w:szCs w:val="16"/>
              </w:rPr>
              <w:t xml:space="preserve">ben </w:t>
            </w:r>
            <w:proofErr w:type="spellStart"/>
            <w:r>
              <w:rPr>
                <w:sz w:val="16"/>
                <w:szCs w:val="16"/>
              </w:rPr>
              <w:t>Yechezkel</w:t>
            </w:r>
            <w:proofErr w:type="spellEnd"/>
            <w:r>
              <w:rPr>
                <w:sz w:val="16"/>
                <w:szCs w:val="16"/>
              </w:rPr>
              <w:t xml:space="preserve"> </w:t>
            </w:r>
            <w:proofErr w:type="spellStart"/>
            <w:r>
              <w:rPr>
                <w:sz w:val="16"/>
                <w:szCs w:val="16"/>
              </w:rPr>
              <w:t>Shraga</w:t>
            </w:r>
            <w:proofErr w:type="spellEnd"/>
            <w:r>
              <w:rPr>
                <w:sz w:val="16"/>
                <w:szCs w:val="16"/>
              </w:rPr>
              <w:t xml:space="preserve"> </w:t>
            </w:r>
            <w:proofErr w:type="spellStart"/>
            <w:r>
              <w:rPr>
                <w:b/>
                <w:bCs/>
                <w:sz w:val="16"/>
                <w:szCs w:val="16"/>
              </w:rPr>
              <w:t>Brachfeld</w:t>
            </w:r>
            <w:proofErr w:type="spellEnd"/>
            <w:r>
              <w:rPr>
                <w:b/>
                <w:bCs/>
                <w:sz w:val="16"/>
                <w:szCs w:val="16"/>
              </w:rPr>
              <w:t xml:space="preserve"> </w:t>
            </w:r>
            <w:proofErr w:type="spellStart"/>
            <w:r>
              <w:rPr>
                <w:sz w:val="16"/>
                <w:szCs w:val="16"/>
              </w:rPr>
              <w:t>z"l</w:t>
            </w:r>
            <w:proofErr w:type="spellEnd"/>
          </w:p>
          <w:p w:rsidR="00BB2E3D" w:rsidRDefault="00BB2E3D" w:rsidP="008D0AE5">
            <w:pPr>
              <w:bidi w:val="0"/>
              <w:ind w:left="125" w:right="126"/>
              <w:contextualSpacing/>
              <w:jc w:val="center"/>
              <w:rPr>
                <w:sz w:val="16"/>
                <w:szCs w:val="16"/>
                <w:rtl/>
              </w:rPr>
            </w:pPr>
            <w:r>
              <w:rPr>
                <w:sz w:val="16"/>
                <w:szCs w:val="16"/>
              </w:rPr>
              <w:t xml:space="preserve">&amp; Mrs. </w:t>
            </w:r>
            <w:r>
              <w:rPr>
                <w:b/>
                <w:bCs/>
                <w:sz w:val="16"/>
                <w:szCs w:val="16"/>
              </w:rPr>
              <w:t xml:space="preserve">Sara </w:t>
            </w:r>
            <w:proofErr w:type="spellStart"/>
            <w:r>
              <w:rPr>
                <w:b/>
                <w:bCs/>
                <w:sz w:val="16"/>
                <w:szCs w:val="16"/>
              </w:rPr>
              <w:t>Brachfeld</w:t>
            </w:r>
            <w:proofErr w:type="spellEnd"/>
            <w:r>
              <w:rPr>
                <w:b/>
                <w:bCs/>
                <w:sz w:val="16"/>
                <w:szCs w:val="16"/>
              </w:rPr>
              <w:t xml:space="preserve"> </w:t>
            </w:r>
            <w:proofErr w:type="spellStart"/>
            <w:r>
              <w:rPr>
                <w:sz w:val="16"/>
                <w:szCs w:val="16"/>
              </w:rPr>
              <w:t>z"l</w:t>
            </w:r>
            <w:proofErr w:type="spellEnd"/>
          </w:p>
          <w:p w:rsidR="00BB2E3D" w:rsidRDefault="00BB2E3D" w:rsidP="008D0AE5">
            <w:pPr>
              <w:bidi w:val="0"/>
              <w:ind w:left="125" w:right="126"/>
              <w:jc w:val="center"/>
              <w:rPr>
                <w:sz w:val="17"/>
                <w:szCs w:val="17"/>
              </w:rPr>
            </w:pPr>
            <w:r>
              <w:rPr>
                <w:sz w:val="16"/>
                <w:szCs w:val="16"/>
              </w:rPr>
              <w:t>Tevet 16, 5780</w:t>
            </w:r>
          </w:p>
        </w:tc>
        <w:tc>
          <w:tcPr>
            <w:tcW w:w="2268" w:type="dxa"/>
            <w:gridSpan w:val="4"/>
            <w:tcBorders>
              <w:top w:val="single" w:sz="4" w:space="0" w:color="auto"/>
              <w:bottom w:val="single" w:sz="4" w:space="0" w:color="auto"/>
            </w:tcBorders>
            <w:tcMar>
              <w:top w:w="0" w:type="dxa"/>
              <w:left w:w="108" w:type="dxa"/>
              <w:bottom w:w="0" w:type="dxa"/>
              <w:right w:w="108" w:type="dxa"/>
            </w:tcMar>
            <w:vAlign w:val="center"/>
          </w:tcPr>
          <w:p w:rsidR="00BB2E3D" w:rsidRDefault="00BB2E3D" w:rsidP="008D0AE5">
            <w:pPr>
              <w:bidi w:val="0"/>
              <w:jc w:val="center"/>
              <w:rPr>
                <w:sz w:val="16"/>
                <w:szCs w:val="16"/>
              </w:rPr>
            </w:pPr>
            <w:r>
              <w:rPr>
                <w:b/>
                <w:bCs/>
                <w:sz w:val="16"/>
                <w:szCs w:val="16"/>
              </w:rPr>
              <w:t xml:space="preserve">Mr. Shmuel &amp; Rivka </w:t>
            </w:r>
            <w:proofErr w:type="spellStart"/>
            <w:r>
              <w:rPr>
                <w:b/>
                <w:bCs/>
                <w:sz w:val="16"/>
                <w:szCs w:val="16"/>
              </w:rPr>
              <w:t>Brandman</w:t>
            </w:r>
            <w:proofErr w:type="spellEnd"/>
            <w:r>
              <w:rPr>
                <w:sz w:val="16"/>
                <w:szCs w:val="16"/>
              </w:rPr>
              <w:t xml:space="preserve"> </w:t>
            </w:r>
            <w:proofErr w:type="spellStart"/>
            <w:r>
              <w:rPr>
                <w:sz w:val="16"/>
                <w:szCs w:val="16"/>
              </w:rPr>
              <w:t>z"l</w:t>
            </w:r>
            <w:proofErr w:type="spellEnd"/>
            <w:r>
              <w:rPr>
                <w:sz w:val="16"/>
                <w:szCs w:val="16"/>
              </w:rPr>
              <w:t xml:space="preserve"> </w:t>
            </w:r>
          </w:p>
          <w:p w:rsidR="00BB2E3D" w:rsidRDefault="00BB2E3D" w:rsidP="008D0AE5">
            <w:pPr>
              <w:bidi w:val="0"/>
              <w:jc w:val="center"/>
              <w:rPr>
                <w:sz w:val="4"/>
                <w:szCs w:val="4"/>
              </w:rPr>
            </w:pPr>
            <w:r>
              <w:rPr>
                <w:sz w:val="16"/>
                <w:szCs w:val="16"/>
              </w:rPr>
              <w:t>Tevet 16 5783/ Iyar 8, 5781</w:t>
            </w:r>
          </w:p>
        </w:tc>
        <w:tc>
          <w:tcPr>
            <w:tcW w:w="2409" w:type="dxa"/>
            <w:gridSpan w:val="4"/>
            <w:tcBorders>
              <w:top w:val="single" w:sz="4" w:space="0" w:color="auto"/>
              <w:bottom w:val="single" w:sz="4" w:space="0" w:color="auto"/>
            </w:tcBorders>
            <w:vAlign w:val="center"/>
          </w:tcPr>
          <w:p w:rsidR="00BB2E3D" w:rsidRDefault="00BB2E3D" w:rsidP="008D0AE5">
            <w:pPr>
              <w:bidi w:val="0"/>
              <w:jc w:val="center"/>
              <w:rPr>
                <w:b/>
                <w:bCs/>
                <w:sz w:val="16"/>
                <w:szCs w:val="16"/>
              </w:rPr>
            </w:pPr>
            <w:r>
              <w:rPr>
                <w:sz w:val="16"/>
                <w:szCs w:val="16"/>
              </w:rPr>
              <w:t>R'</w:t>
            </w:r>
            <w:r>
              <w:rPr>
                <w:b/>
                <w:bCs/>
                <w:sz w:val="16"/>
                <w:szCs w:val="16"/>
              </w:rPr>
              <w:t xml:space="preserve"> Yaakov </w:t>
            </w:r>
            <w:r>
              <w:rPr>
                <w:sz w:val="16"/>
                <w:szCs w:val="16"/>
              </w:rPr>
              <w:t>ben Abraham</w:t>
            </w:r>
          </w:p>
          <w:p w:rsidR="00BB2E3D" w:rsidRDefault="00BB2E3D" w:rsidP="008D0AE5">
            <w:pPr>
              <w:bidi w:val="0"/>
              <w:jc w:val="center"/>
              <w:rPr>
                <w:sz w:val="16"/>
                <w:szCs w:val="16"/>
              </w:rPr>
            </w:pPr>
            <w:r>
              <w:rPr>
                <w:sz w:val="16"/>
                <w:szCs w:val="16"/>
              </w:rPr>
              <w:t>&amp; Aisha and</w:t>
            </w:r>
            <w:r>
              <w:rPr>
                <w:b/>
                <w:bCs/>
                <w:sz w:val="16"/>
                <w:szCs w:val="16"/>
              </w:rPr>
              <w:t xml:space="preserve"> Chana</w:t>
            </w:r>
            <w:r>
              <w:rPr>
                <w:sz w:val="16"/>
                <w:szCs w:val="16"/>
              </w:rPr>
              <w:t xml:space="preserve"> bat</w:t>
            </w:r>
            <w:r>
              <w:rPr>
                <w:b/>
                <w:bCs/>
                <w:sz w:val="16"/>
                <w:szCs w:val="16"/>
              </w:rPr>
              <w:t xml:space="preserve"> </w:t>
            </w:r>
            <w:proofErr w:type="spellStart"/>
            <w:r>
              <w:rPr>
                <w:sz w:val="16"/>
                <w:szCs w:val="16"/>
              </w:rPr>
              <w:t>Yaish</w:t>
            </w:r>
            <w:proofErr w:type="spellEnd"/>
          </w:p>
          <w:p w:rsidR="00BB2E3D" w:rsidRDefault="00BB2E3D" w:rsidP="008D0AE5">
            <w:pPr>
              <w:bidi w:val="0"/>
              <w:jc w:val="center"/>
              <w:rPr>
                <w:sz w:val="4"/>
                <w:szCs w:val="4"/>
              </w:rPr>
            </w:pPr>
            <w:r>
              <w:rPr>
                <w:sz w:val="16"/>
                <w:szCs w:val="16"/>
              </w:rPr>
              <w:t xml:space="preserve">&amp; Simcha </w:t>
            </w:r>
            <w:proofErr w:type="spellStart"/>
            <w:r>
              <w:rPr>
                <w:b/>
                <w:bCs/>
                <w:sz w:val="16"/>
                <w:szCs w:val="16"/>
              </w:rPr>
              <w:t>Sebbag</w:t>
            </w:r>
            <w:proofErr w:type="spellEnd"/>
            <w:r>
              <w:rPr>
                <w:sz w:val="16"/>
                <w:szCs w:val="16"/>
              </w:rPr>
              <w:t xml:space="preserve"> </w:t>
            </w:r>
            <w:proofErr w:type="spellStart"/>
            <w:r>
              <w:rPr>
                <w:sz w:val="16"/>
                <w:szCs w:val="16"/>
              </w:rPr>
              <w:t>z"l</w:t>
            </w:r>
            <w:proofErr w:type="spellEnd"/>
          </w:p>
        </w:tc>
        <w:tc>
          <w:tcPr>
            <w:tcW w:w="2692" w:type="dxa"/>
            <w:gridSpan w:val="3"/>
            <w:tcBorders>
              <w:top w:val="single" w:sz="4" w:space="0" w:color="auto"/>
              <w:bottom w:val="single" w:sz="4" w:space="0" w:color="auto"/>
            </w:tcBorders>
            <w:tcMar>
              <w:top w:w="0" w:type="dxa"/>
              <w:left w:w="108" w:type="dxa"/>
              <w:bottom w:w="0" w:type="dxa"/>
              <w:right w:w="108" w:type="dxa"/>
            </w:tcMar>
            <w:vAlign w:val="center"/>
          </w:tcPr>
          <w:p w:rsidR="00BB2E3D" w:rsidRDefault="00BB2E3D" w:rsidP="008D0AE5">
            <w:pPr>
              <w:bidi w:val="0"/>
              <w:jc w:val="center"/>
              <w:rPr>
                <w:b/>
                <w:bCs/>
                <w:sz w:val="16"/>
                <w:szCs w:val="16"/>
              </w:rPr>
            </w:pPr>
            <w:r>
              <w:rPr>
                <w:sz w:val="16"/>
                <w:szCs w:val="16"/>
              </w:rPr>
              <w:t>Rav</w:t>
            </w:r>
            <w:r>
              <w:rPr>
                <w:b/>
                <w:bCs/>
                <w:sz w:val="16"/>
                <w:szCs w:val="16"/>
              </w:rPr>
              <w:t xml:space="preserve"> Reuven </w:t>
            </w:r>
          </w:p>
          <w:p w:rsidR="00BB2E3D" w:rsidRDefault="00BB2E3D" w:rsidP="008D0AE5">
            <w:pPr>
              <w:bidi w:val="0"/>
              <w:jc w:val="center"/>
              <w:rPr>
                <w:b/>
                <w:bCs/>
                <w:sz w:val="16"/>
                <w:szCs w:val="16"/>
              </w:rPr>
            </w:pPr>
            <w:r>
              <w:rPr>
                <w:b/>
                <w:bCs/>
                <w:sz w:val="16"/>
                <w:szCs w:val="16"/>
              </w:rPr>
              <w:t xml:space="preserve">&amp; Chaya Leah </w:t>
            </w:r>
            <w:proofErr w:type="spellStart"/>
            <w:r>
              <w:rPr>
                <w:b/>
                <w:bCs/>
                <w:sz w:val="16"/>
                <w:szCs w:val="16"/>
              </w:rPr>
              <w:t>Aberman</w:t>
            </w:r>
            <w:proofErr w:type="spellEnd"/>
            <w:r>
              <w:rPr>
                <w:b/>
                <w:bCs/>
                <w:sz w:val="16"/>
                <w:szCs w:val="16"/>
              </w:rPr>
              <w:t xml:space="preserve"> </w:t>
            </w:r>
            <w:proofErr w:type="spellStart"/>
            <w:r>
              <w:rPr>
                <w:sz w:val="16"/>
                <w:szCs w:val="16"/>
              </w:rPr>
              <w:t>z”l</w:t>
            </w:r>
            <w:proofErr w:type="spellEnd"/>
          </w:p>
          <w:p w:rsidR="00BB2E3D" w:rsidRDefault="00BB2E3D" w:rsidP="008D0AE5">
            <w:pPr>
              <w:bidi w:val="0"/>
              <w:ind w:left="34"/>
              <w:contextualSpacing/>
              <w:jc w:val="center"/>
            </w:pPr>
            <w:proofErr w:type="spellStart"/>
            <w:r>
              <w:rPr>
                <w:sz w:val="16"/>
                <w:szCs w:val="16"/>
              </w:rPr>
              <w:t>Tishrei</w:t>
            </w:r>
            <w:proofErr w:type="spellEnd"/>
            <w:r>
              <w:rPr>
                <w:sz w:val="16"/>
                <w:szCs w:val="16"/>
              </w:rPr>
              <w:t xml:space="preserve"> 9, 5776 /  </w:t>
            </w:r>
            <w:proofErr w:type="spellStart"/>
            <w:r>
              <w:rPr>
                <w:sz w:val="16"/>
                <w:szCs w:val="16"/>
              </w:rPr>
              <w:t>Tishrei</w:t>
            </w:r>
            <w:proofErr w:type="spellEnd"/>
            <w:r>
              <w:rPr>
                <w:sz w:val="16"/>
                <w:szCs w:val="16"/>
              </w:rPr>
              <w:t xml:space="preserve"> 20, 5782</w:t>
            </w:r>
          </w:p>
        </w:tc>
      </w:tr>
      <w:tr w:rsidR="00BB2E3D" w:rsidTr="00BB2E3D">
        <w:trPr>
          <w:trHeight w:val="420"/>
        </w:trPr>
        <w:tc>
          <w:tcPr>
            <w:tcW w:w="2290" w:type="dxa"/>
            <w:tcBorders>
              <w:top w:val="single" w:sz="4" w:space="0" w:color="auto"/>
              <w:bottom w:val="single" w:sz="4" w:space="0" w:color="auto"/>
            </w:tcBorders>
            <w:vAlign w:val="center"/>
            <w:hideMark/>
          </w:tcPr>
          <w:p w:rsidR="00BB2E3D" w:rsidRDefault="00BB2E3D" w:rsidP="008D0AE5">
            <w:pPr>
              <w:bidi w:val="0"/>
              <w:jc w:val="center"/>
              <w:rPr>
                <w:sz w:val="16"/>
                <w:szCs w:val="16"/>
              </w:rPr>
            </w:pPr>
            <w:r>
              <w:rPr>
                <w:rFonts w:hint="cs"/>
                <w:rtl/>
              </w:rPr>
              <w:t> </w:t>
            </w:r>
            <w:r>
              <w:rPr>
                <w:sz w:val="16"/>
                <w:szCs w:val="16"/>
              </w:rPr>
              <w:t xml:space="preserve"> R' </w:t>
            </w:r>
            <w:proofErr w:type="spellStart"/>
            <w:r>
              <w:rPr>
                <w:b/>
                <w:bCs/>
                <w:sz w:val="16"/>
                <w:szCs w:val="16"/>
              </w:rPr>
              <w:t>Benzion</w:t>
            </w:r>
            <w:proofErr w:type="spellEnd"/>
            <w:r>
              <w:rPr>
                <w:b/>
                <w:bCs/>
                <w:sz w:val="16"/>
                <w:szCs w:val="16"/>
              </w:rPr>
              <w:t xml:space="preserve"> Grossman </w:t>
            </w:r>
            <w:proofErr w:type="spellStart"/>
            <w:r>
              <w:rPr>
                <w:sz w:val="16"/>
                <w:szCs w:val="16"/>
              </w:rPr>
              <w:t>z"l</w:t>
            </w:r>
            <w:proofErr w:type="spellEnd"/>
            <w:r>
              <w:rPr>
                <w:sz w:val="16"/>
                <w:szCs w:val="16"/>
              </w:rPr>
              <w:t xml:space="preserve"> </w:t>
            </w:r>
          </w:p>
          <w:p w:rsidR="00BB2E3D" w:rsidRDefault="00BB2E3D" w:rsidP="008D0AE5">
            <w:pPr>
              <w:bidi w:val="0"/>
              <w:jc w:val="center"/>
              <w:rPr>
                <w:sz w:val="4"/>
                <w:szCs w:val="4"/>
              </w:rPr>
            </w:pPr>
            <w:proofErr w:type="spellStart"/>
            <w:r>
              <w:rPr>
                <w:sz w:val="16"/>
                <w:szCs w:val="16"/>
              </w:rPr>
              <w:t>Tamuz</w:t>
            </w:r>
            <w:proofErr w:type="spellEnd"/>
            <w:r>
              <w:rPr>
                <w:sz w:val="16"/>
                <w:szCs w:val="16"/>
              </w:rPr>
              <w:t xml:space="preserve"> 23, 5777</w:t>
            </w:r>
          </w:p>
        </w:tc>
        <w:tc>
          <w:tcPr>
            <w:tcW w:w="3217" w:type="dxa"/>
            <w:gridSpan w:val="5"/>
            <w:tcBorders>
              <w:top w:val="single" w:sz="4" w:space="0" w:color="auto"/>
              <w:bottom w:val="single" w:sz="4" w:space="0" w:color="auto"/>
            </w:tcBorders>
            <w:vAlign w:val="center"/>
          </w:tcPr>
          <w:p w:rsidR="00BB2E3D" w:rsidRDefault="00BB2E3D" w:rsidP="008D0AE5">
            <w:pPr>
              <w:bidi w:val="0"/>
              <w:ind w:right="85"/>
              <w:contextualSpacing/>
              <w:jc w:val="center"/>
              <w:rPr>
                <w:sz w:val="16"/>
                <w:szCs w:val="16"/>
              </w:rPr>
            </w:pPr>
            <w:r>
              <w:rPr>
                <w:sz w:val="16"/>
                <w:szCs w:val="16"/>
              </w:rPr>
              <w:t xml:space="preserve">R' </w:t>
            </w:r>
            <w:r>
              <w:rPr>
                <w:b/>
                <w:bCs/>
                <w:sz w:val="16"/>
                <w:szCs w:val="16"/>
              </w:rPr>
              <w:t>Abraham</w:t>
            </w:r>
            <w:r>
              <w:rPr>
                <w:sz w:val="16"/>
                <w:szCs w:val="16"/>
              </w:rPr>
              <w:t xml:space="preserve"> </w:t>
            </w:r>
            <w:r>
              <w:rPr>
                <w:b/>
                <w:bCs/>
                <w:sz w:val="16"/>
                <w:szCs w:val="16"/>
              </w:rPr>
              <w:t xml:space="preserve">&amp; </w:t>
            </w:r>
            <w:proofErr w:type="spellStart"/>
            <w:r>
              <w:rPr>
                <w:b/>
                <w:bCs/>
                <w:sz w:val="16"/>
                <w:szCs w:val="16"/>
              </w:rPr>
              <w:t>Gitta</w:t>
            </w:r>
            <w:proofErr w:type="spellEnd"/>
            <w:r>
              <w:rPr>
                <w:b/>
                <w:bCs/>
                <w:sz w:val="16"/>
                <w:szCs w:val="16"/>
              </w:rPr>
              <w:t> Klein</w:t>
            </w:r>
            <w:r>
              <w:rPr>
                <w:sz w:val="16"/>
                <w:szCs w:val="16"/>
              </w:rPr>
              <w:t xml:space="preserve"> </w:t>
            </w:r>
            <w:proofErr w:type="spellStart"/>
            <w:r>
              <w:rPr>
                <w:sz w:val="16"/>
                <w:szCs w:val="16"/>
              </w:rPr>
              <w:t>z"l</w:t>
            </w:r>
            <w:proofErr w:type="spellEnd"/>
            <w:r>
              <w:rPr>
                <w:sz w:val="16"/>
                <w:szCs w:val="16"/>
              </w:rPr>
              <w:t xml:space="preserve"> </w:t>
            </w:r>
          </w:p>
          <w:p w:rsidR="00BB2E3D" w:rsidRDefault="00BB2E3D" w:rsidP="008D0AE5">
            <w:pPr>
              <w:bidi w:val="0"/>
              <w:ind w:right="85"/>
              <w:contextualSpacing/>
              <w:jc w:val="center"/>
              <w:rPr>
                <w:sz w:val="16"/>
                <w:szCs w:val="16"/>
              </w:rPr>
            </w:pPr>
            <w:r>
              <w:rPr>
                <w:sz w:val="16"/>
                <w:szCs w:val="16"/>
              </w:rPr>
              <w:t>Iyar 18</w:t>
            </w:r>
            <w:r>
              <w:rPr>
                <w:b/>
                <w:bCs/>
                <w:sz w:val="16"/>
                <w:szCs w:val="16"/>
              </w:rPr>
              <w:t xml:space="preserve"> / </w:t>
            </w:r>
            <w:r>
              <w:rPr>
                <w:sz w:val="16"/>
                <w:szCs w:val="16"/>
              </w:rPr>
              <w:t>Av 4</w:t>
            </w:r>
          </w:p>
        </w:tc>
        <w:tc>
          <w:tcPr>
            <w:tcW w:w="2693" w:type="dxa"/>
            <w:gridSpan w:val="6"/>
            <w:tcBorders>
              <w:top w:val="single" w:sz="4" w:space="0" w:color="auto"/>
              <w:bottom w:val="single" w:sz="4" w:space="0" w:color="auto"/>
            </w:tcBorders>
            <w:vAlign w:val="center"/>
          </w:tcPr>
          <w:p w:rsidR="00BB2E3D" w:rsidRDefault="00BB2E3D" w:rsidP="008D0AE5">
            <w:pPr>
              <w:bidi w:val="0"/>
              <w:spacing w:line="264" w:lineRule="auto"/>
              <w:jc w:val="center"/>
              <w:rPr>
                <w:sz w:val="16"/>
                <w:szCs w:val="16"/>
              </w:rPr>
            </w:pPr>
            <w:r>
              <w:rPr>
                <w:sz w:val="16"/>
                <w:szCs w:val="16"/>
              </w:rPr>
              <w:t xml:space="preserve">Rav </w:t>
            </w:r>
            <w:r>
              <w:rPr>
                <w:b/>
                <w:bCs/>
                <w:sz w:val="16"/>
                <w:szCs w:val="16"/>
              </w:rPr>
              <w:t>Asher</w:t>
            </w:r>
            <w:r>
              <w:rPr>
                <w:b/>
                <w:bCs/>
                <w:sz w:val="16"/>
                <w:szCs w:val="16"/>
                <w:rtl/>
              </w:rPr>
              <w:t xml:space="preserve"> </w:t>
            </w:r>
            <w:r>
              <w:rPr>
                <w:b/>
                <w:bCs/>
                <w:sz w:val="16"/>
                <w:szCs w:val="16"/>
              </w:rPr>
              <w:t xml:space="preserve">&amp; Susan </w:t>
            </w:r>
            <w:proofErr w:type="spellStart"/>
            <w:r>
              <w:rPr>
                <w:b/>
                <w:bCs/>
                <w:sz w:val="16"/>
                <w:szCs w:val="16"/>
              </w:rPr>
              <w:t>Wasserteil</w:t>
            </w:r>
            <w:proofErr w:type="spellEnd"/>
            <w:r>
              <w:rPr>
                <w:sz w:val="16"/>
                <w:szCs w:val="16"/>
              </w:rPr>
              <w:t xml:space="preserve"> </w:t>
            </w:r>
            <w:proofErr w:type="spellStart"/>
            <w:r>
              <w:rPr>
                <w:sz w:val="16"/>
                <w:szCs w:val="16"/>
              </w:rPr>
              <w:t>z"l</w:t>
            </w:r>
            <w:proofErr w:type="spellEnd"/>
          </w:p>
          <w:p w:rsidR="00BB2E3D" w:rsidRDefault="00BB2E3D" w:rsidP="008D0AE5">
            <w:pPr>
              <w:bidi w:val="0"/>
              <w:ind w:right="85"/>
              <w:contextualSpacing/>
              <w:jc w:val="center"/>
              <w:rPr>
                <w:sz w:val="16"/>
                <w:szCs w:val="16"/>
              </w:rPr>
            </w:pPr>
            <w:r>
              <w:rPr>
                <w:sz w:val="16"/>
                <w:szCs w:val="16"/>
              </w:rPr>
              <w:t>Kislev 9 /</w:t>
            </w:r>
            <w:r>
              <w:rPr>
                <w:b/>
                <w:bCs/>
                <w:sz w:val="16"/>
                <w:szCs w:val="16"/>
              </w:rPr>
              <w:t xml:space="preserve"> </w:t>
            </w:r>
            <w:r>
              <w:rPr>
                <w:sz w:val="16"/>
                <w:szCs w:val="16"/>
              </w:rPr>
              <w:t>Elul 5780</w:t>
            </w:r>
          </w:p>
        </w:tc>
        <w:tc>
          <w:tcPr>
            <w:tcW w:w="2593" w:type="dxa"/>
            <w:gridSpan w:val="2"/>
            <w:tcBorders>
              <w:top w:val="single" w:sz="4" w:space="0" w:color="auto"/>
              <w:bottom w:val="single" w:sz="4" w:space="0" w:color="auto"/>
            </w:tcBorders>
            <w:tcMar>
              <w:top w:w="0" w:type="dxa"/>
              <w:left w:w="108" w:type="dxa"/>
              <w:bottom w:w="0" w:type="dxa"/>
              <w:right w:w="108" w:type="dxa"/>
            </w:tcMar>
            <w:vAlign w:val="center"/>
          </w:tcPr>
          <w:p w:rsidR="00BB2E3D" w:rsidRDefault="00BB2E3D" w:rsidP="008D0AE5">
            <w:pPr>
              <w:bidi w:val="0"/>
              <w:jc w:val="center"/>
              <w:rPr>
                <w:b/>
                <w:bCs/>
                <w:sz w:val="16"/>
                <w:szCs w:val="16"/>
              </w:rPr>
            </w:pPr>
            <w:r>
              <w:rPr>
                <w:sz w:val="16"/>
                <w:szCs w:val="16"/>
              </w:rPr>
              <w:t xml:space="preserve">Rabbi Dr. </w:t>
            </w:r>
            <w:r>
              <w:rPr>
                <w:b/>
                <w:bCs/>
                <w:sz w:val="16"/>
                <w:szCs w:val="16"/>
              </w:rPr>
              <w:t xml:space="preserve">Jerry </w:t>
            </w:r>
            <w:proofErr w:type="spellStart"/>
            <w:r>
              <w:rPr>
                <w:b/>
                <w:bCs/>
                <w:sz w:val="16"/>
                <w:szCs w:val="16"/>
              </w:rPr>
              <w:t>Hochbaum</w:t>
            </w:r>
            <w:proofErr w:type="spellEnd"/>
            <w:r>
              <w:rPr>
                <w:b/>
                <w:bCs/>
                <w:sz w:val="16"/>
                <w:szCs w:val="16"/>
              </w:rPr>
              <w:t xml:space="preserve"> </w:t>
            </w:r>
            <w:proofErr w:type="spellStart"/>
            <w:r>
              <w:rPr>
                <w:sz w:val="16"/>
                <w:szCs w:val="16"/>
              </w:rPr>
              <w:t>z"l</w:t>
            </w:r>
            <w:proofErr w:type="spellEnd"/>
          </w:p>
          <w:p w:rsidR="00BB2E3D" w:rsidRDefault="00BB2E3D" w:rsidP="008D0AE5">
            <w:pPr>
              <w:bidi w:val="0"/>
              <w:jc w:val="center"/>
            </w:pPr>
            <w:r>
              <w:rPr>
                <w:sz w:val="16"/>
                <w:szCs w:val="16"/>
              </w:rPr>
              <w:t>Adar II 17, 5782</w:t>
            </w:r>
          </w:p>
        </w:tc>
      </w:tr>
      <w:tr w:rsidR="00BB2E3D" w:rsidTr="00BB2E3D">
        <w:trPr>
          <w:trHeight w:val="420"/>
        </w:trPr>
        <w:tc>
          <w:tcPr>
            <w:tcW w:w="2826" w:type="dxa"/>
            <w:gridSpan w:val="2"/>
            <w:tcBorders>
              <w:top w:val="single" w:sz="4" w:space="0" w:color="auto"/>
              <w:bottom w:val="single" w:sz="4" w:space="0" w:color="auto"/>
            </w:tcBorders>
            <w:vAlign w:val="center"/>
            <w:hideMark/>
          </w:tcPr>
          <w:p w:rsidR="00BB2E3D" w:rsidRDefault="00BB2E3D" w:rsidP="008D0AE5">
            <w:pPr>
              <w:bidi w:val="0"/>
              <w:jc w:val="center"/>
              <w:rPr>
                <w:sz w:val="16"/>
                <w:szCs w:val="16"/>
              </w:rPr>
            </w:pPr>
            <w:r>
              <w:rPr>
                <w:sz w:val="16"/>
                <w:szCs w:val="16"/>
              </w:rPr>
              <w:t xml:space="preserve">Rav </w:t>
            </w:r>
            <w:r>
              <w:rPr>
                <w:b/>
                <w:bCs/>
                <w:sz w:val="16"/>
                <w:szCs w:val="16"/>
              </w:rPr>
              <w:t xml:space="preserve">Moshe </w:t>
            </w:r>
            <w:proofErr w:type="spellStart"/>
            <w:r>
              <w:rPr>
                <w:b/>
                <w:bCs/>
                <w:sz w:val="16"/>
                <w:szCs w:val="16"/>
              </w:rPr>
              <w:t>Zvi</w:t>
            </w:r>
            <w:proofErr w:type="spellEnd"/>
            <w:r>
              <w:rPr>
                <w:b/>
                <w:bCs/>
                <w:sz w:val="16"/>
                <w:szCs w:val="16"/>
              </w:rPr>
              <w:t xml:space="preserve"> (Milton) </w:t>
            </w:r>
            <w:proofErr w:type="spellStart"/>
            <w:r>
              <w:rPr>
                <w:b/>
                <w:bCs/>
                <w:sz w:val="16"/>
                <w:szCs w:val="16"/>
              </w:rPr>
              <w:t>Polin</w:t>
            </w:r>
            <w:proofErr w:type="spellEnd"/>
            <w:r>
              <w:rPr>
                <w:sz w:val="16"/>
                <w:szCs w:val="16"/>
              </w:rPr>
              <w:t xml:space="preserve"> </w:t>
            </w:r>
            <w:proofErr w:type="spellStart"/>
            <w:r>
              <w:rPr>
                <w:sz w:val="16"/>
                <w:szCs w:val="16"/>
              </w:rPr>
              <w:t>z"l</w:t>
            </w:r>
            <w:proofErr w:type="spellEnd"/>
          </w:p>
          <w:p w:rsidR="00BB2E3D" w:rsidRDefault="00BB2E3D" w:rsidP="008D0AE5">
            <w:pPr>
              <w:bidi w:val="0"/>
              <w:jc w:val="center"/>
              <w:rPr>
                <w:rtl/>
              </w:rPr>
            </w:pPr>
            <w:r>
              <w:rPr>
                <w:sz w:val="16"/>
                <w:szCs w:val="16"/>
              </w:rPr>
              <w:t>Tammuz 19, 5778</w:t>
            </w:r>
          </w:p>
        </w:tc>
        <w:tc>
          <w:tcPr>
            <w:tcW w:w="2866" w:type="dxa"/>
            <w:gridSpan w:val="5"/>
            <w:tcBorders>
              <w:top w:val="single" w:sz="4" w:space="0" w:color="auto"/>
              <w:bottom w:val="single" w:sz="4" w:space="0" w:color="auto"/>
            </w:tcBorders>
            <w:tcMar>
              <w:top w:w="0" w:type="dxa"/>
              <w:left w:w="108" w:type="dxa"/>
              <w:bottom w:w="0" w:type="dxa"/>
              <w:right w:w="108" w:type="dxa"/>
            </w:tcMar>
            <w:vAlign w:val="center"/>
          </w:tcPr>
          <w:p w:rsidR="00BB2E3D" w:rsidRDefault="00BB2E3D" w:rsidP="008D0AE5">
            <w:pPr>
              <w:bidi w:val="0"/>
              <w:jc w:val="center"/>
              <w:rPr>
                <w:sz w:val="16"/>
                <w:szCs w:val="16"/>
                <w:rtl/>
              </w:rPr>
            </w:pPr>
            <w:r>
              <w:rPr>
                <w:b/>
                <w:bCs/>
                <w:sz w:val="16"/>
                <w:szCs w:val="16"/>
              </w:rPr>
              <w:t xml:space="preserve">R' Yitzchak Zev </w:t>
            </w:r>
            <w:proofErr w:type="spellStart"/>
            <w:r>
              <w:rPr>
                <w:b/>
                <w:bCs/>
                <w:sz w:val="16"/>
                <w:szCs w:val="16"/>
              </w:rPr>
              <w:t>Tarshansky</w:t>
            </w:r>
            <w:proofErr w:type="spellEnd"/>
            <w:r>
              <w:rPr>
                <w:b/>
                <w:bCs/>
                <w:sz w:val="16"/>
                <w:szCs w:val="16"/>
              </w:rPr>
              <w:t xml:space="preserve"> </w:t>
            </w:r>
            <w:proofErr w:type="spellStart"/>
            <w:r>
              <w:rPr>
                <w:sz w:val="16"/>
                <w:szCs w:val="16"/>
              </w:rPr>
              <w:t>z"l</w:t>
            </w:r>
            <w:proofErr w:type="spellEnd"/>
          </w:p>
          <w:p w:rsidR="00BB2E3D" w:rsidRDefault="00BB2E3D" w:rsidP="008D0AE5">
            <w:pPr>
              <w:bidi w:val="0"/>
              <w:spacing w:line="276" w:lineRule="auto"/>
              <w:jc w:val="center"/>
              <w:rPr>
                <w:rFonts w:ascii="David" w:hAnsi="David" w:cs="David"/>
                <w:sz w:val="4"/>
                <w:szCs w:val="4"/>
              </w:rPr>
            </w:pPr>
            <w:r>
              <w:rPr>
                <w:sz w:val="16"/>
                <w:szCs w:val="16"/>
              </w:rPr>
              <w:t>Adar 28, 5781</w:t>
            </w:r>
          </w:p>
          <w:p w:rsidR="00BB2E3D" w:rsidRDefault="00BB2E3D" w:rsidP="008D0AE5">
            <w:pPr>
              <w:bidi w:val="0"/>
              <w:jc w:val="center"/>
              <w:rPr>
                <w:sz w:val="4"/>
                <w:szCs w:val="4"/>
                <w:rtl/>
              </w:rPr>
            </w:pPr>
          </w:p>
        </w:tc>
        <w:tc>
          <w:tcPr>
            <w:tcW w:w="1984" w:type="dxa"/>
            <w:gridSpan w:val="2"/>
            <w:tcBorders>
              <w:top w:val="single" w:sz="4" w:space="0" w:color="auto"/>
              <w:bottom w:val="single" w:sz="4" w:space="0" w:color="auto"/>
            </w:tcBorders>
            <w:tcMar>
              <w:top w:w="0" w:type="dxa"/>
              <w:left w:w="108" w:type="dxa"/>
              <w:bottom w:w="0" w:type="dxa"/>
              <w:right w:w="108" w:type="dxa"/>
            </w:tcMar>
            <w:vAlign w:val="center"/>
          </w:tcPr>
          <w:p w:rsidR="00BB2E3D" w:rsidRDefault="00BB2E3D" w:rsidP="008D0AE5">
            <w:pPr>
              <w:bidi w:val="0"/>
              <w:jc w:val="center"/>
              <w:rPr>
                <w:sz w:val="16"/>
                <w:szCs w:val="16"/>
              </w:rPr>
            </w:pPr>
            <w:r>
              <w:rPr>
                <w:sz w:val="16"/>
                <w:szCs w:val="16"/>
              </w:rPr>
              <w:t>Mrs</w:t>
            </w:r>
            <w:r>
              <w:rPr>
                <w:b/>
                <w:bCs/>
                <w:sz w:val="16"/>
                <w:szCs w:val="16"/>
              </w:rPr>
              <w:t xml:space="preserve">. Leah Meyer </w:t>
            </w:r>
            <w:proofErr w:type="spellStart"/>
            <w:r>
              <w:rPr>
                <w:sz w:val="16"/>
                <w:szCs w:val="16"/>
              </w:rPr>
              <w:t>z"l</w:t>
            </w:r>
            <w:proofErr w:type="spellEnd"/>
            <w:r>
              <w:rPr>
                <w:sz w:val="16"/>
                <w:szCs w:val="16"/>
              </w:rPr>
              <w:t xml:space="preserve">   </w:t>
            </w:r>
          </w:p>
          <w:p w:rsidR="00BB2E3D" w:rsidRDefault="00BB2E3D" w:rsidP="008D0AE5">
            <w:pPr>
              <w:bidi w:val="0"/>
              <w:jc w:val="center"/>
              <w:rPr>
                <w:sz w:val="16"/>
                <w:szCs w:val="16"/>
                <w:rtl/>
              </w:rPr>
            </w:pPr>
            <w:r>
              <w:rPr>
                <w:sz w:val="16"/>
                <w:szCs w:val="16"/>
              </w:rPr>
              <w:t>Nisan 27, 5782</w:t>
            </w:r>
          </w:p>
          <w:p w:rsidR="00BB2E3D" w:rsidRDefault="00BB2E3D" w:rsidP="008D0AE5">
            <w:pPr>
              <w:bidi w:val="0"/>
              <w:jc w:val="center"/>
              <w:rPr>
                <w:sz w:val="4"/>
                <w:szCs w:val="4"/>
              </w:rPr>
            </w:pPr>
          </w:p>
          <w:p w:rsidR="00BB2E3D" w:rsidRDefault="00BB2E3D" w:rsidP="008D0AE5">
            <w:pPr>
              <w:bidi w:val="0"/>
              <w:jc w:val="center"/>
              <w:rPr>
                <w:sz w:val="4"/>
                <w:szCs w:val="4"/>
              </w:rPr>
            </w:pPr>
          </w:p>
        </w:tc>
        <w:tc>
          <w:tcPr>
            <w:tcW w:w="3117" w:type="dxa"/>
            <w:gridSpan w:val="5"/>
            <w:tcBorders>
              <w:top w:val="single" w:sz="4" w:space="0" w:color="auto"/>
              <w:bottom w:val="single" w:sz="4" w:space="0" w:color="auto"/>
            </w:tcBorders>
            <w:tcMar>
              <w:top w:w="0" w:type="dxa"/>
              <w:left w:w="108" w:type="dxa"/>
              <w:bottom w:w="0" w:type="dxa"/>
              <w:right w:w="108" w:type="dxa"/>
            </w:tcMar>
            <w:vAlign w:val="center"/>
          </w:tcPr>
          <w:p w:rsidR="00BB2E3D" w:rsidRDefault="00BB2E3D" w:rsidP="008D0AE5">
            <w:pPr>
              <w:bidi w:val="0"/>
              <w:jc w:val="center"/>
              <w:rPr>
                <w:sz w:val="16"/>
                <w:szCs w:val="16"/>
              </w:rPr>
            </w:pPr>
            <w:r>
              <w:rPr>
                <w:sz w:val="16"/>
                <w:szCs w:val="16"/>
              </w:rPr>
              <w:t xml:space="preserve">Mrs. </w:t>
            </w:r>
            <w:r>
              <w:rPr>
                <w:b/>
                <w:bCs/>
                <w:sz w:val="16"/>
                <w:szCs w:val="16"/>
              </w:rPr>
              <w:t xml:space="preserve">Julia </w:t>
            </w:r>
            <w:proofErr w:type="spellStart"/>
            <w:r>
              <w:rPr>
                <w:b/>
                <w:bCs/>
                <w:sz w:val="16"/>
                <w:szCs w:val="16"/>
              </w:rPr>
              <w:t>Koschitzky</w:t>
            </w:r>
            <w:proofErr w:type="spellEnd"/>
            <w:r>
              <w:rPr>
                <w:sz w:val="16"/>
                <w:szCs w:val="16"/>
              </w:rPr>
              <w:t xml:space="preserve"> </w:t>
            </w:r>
            <w:proofErr w:type="spellStart"/>
            <w:r>
              <w:rPr>
                <w:sz w:val="16"/>
                <w:szCs w:val="16"/>
              </w:rPr>
              <w:t>z"l</w:t>
            </w:r>
            <w:proofErr w:type="spellEnd"/>
          </w:p>
          <w:p w:rsidR="00BB2E3D" w:rsidRDefault="00BB2E3D" w:rsidP="008D0AE5">
            <w:pPr>
              <w:bidi w:val="0"/>
              <w:jc w:val="center"/>
            </w:pPr>
            <w:r>
              <w:rPr>
                <w:sz w:val="16"/>
                <w:szCs w:val="16"/>
              </w:rPr>
              <w:t>Adar II 18, 5782</w:t>
            </w:r>
          </w:p>
        </w:tc>
      </w:tr>
      <w:tr w:rsidR="00BB2E3D" w:rsidTr="00BB2E3D">
        <w:trPr>
          <w:trHeight w:val="420"/>
        </w:trPr>
        <w:tc>
          <w:tcPr>
            <w:tcW w:w="2290" w:type="dxa"/>
            <w:tcBorders>
              <w:top w:val="single" w:sz="4" w:space="0" w:color="auto"/>
              <w:bottom w:val="single" w:sz="4" w:space="0" w:color="auto"/>
            </w:tcBorders>
            <w:vAlign w:val="center"/>
          </w:tcPr>
          <w:p w:rsidR="00BB2E3D" w:rsidRDefault="00BB2E3D" w:rsidP="008D0AE5">
            <w:pPr>
              <w:bidi w:val="0"/>
              <w:jc w:val="center"/>
              <w:rPr>
                <w:b/>
                <w:bCs/>
                <w:sz w:val="16"/>
                <w:szCs w:val="16"/>
              </w:rPr>
            </w:pPr>
            <w:r>
              <w:rPr>
                <w:sz w:val="16"/>
                <w:szCs w:val="16"/>
              </w:rPr>
              <w:t xml:space="preserve">Mr. </w:t>
            </w:r>
            <w:r>
              <w:rPr>
                <w:b/>
                <w:bCs/>
                <w:sz w:val="16"/>
                <w:szCs w:val="16"/>
              </w:rPr>
              <w:t xml:space="preserve">Shmuel </w:t>
            </w:r>
          </w:p>
          <w:p w:rsidR="00BB2E3D" w:rsidRDefault="00BB2E3D" w:rsidP="008D0AE5">
            <w:pPr>
              <w:bidi w:val="0"/>
              <w:jc w:val="center"/>
              <w:rPr>
                <w:sz w:val="16"/>
                <w:szCs w:val="16"/>
                <w:rtl/>
              </w:rPr>
            </w:pPr>
            <w:r>
              <w:rPr>
                <w:b/>
                <w:bCs/>
                <w:sz w:val="16"/>
                <w:szCs w:val="16"/>
              </w:rPr>
              <w:t>&amp; Esther</w:t>
            </w:r>
            <w:r>
              <w:rPr>
                <w:sz w:val="16"/>
                <w:szCs w:val="16"/>
              </w:rPr>
              <w:t xml:space="preserve"> </w:t>
            </w:r>
            <w:proofErr w:type="spellStart"/>
            <w:r>
              <w:rPr>
                <w:b/>
                <w:bCs/>
                <w:sz w:val="16"/>
                <w:szCs w:val="16"/>
              </w:rPr>
              <w:t>Shemesh</w:t>
            </w:r>
            <w:proofErr w:type="spellEnd"/>
            <w:r>
              <w:rPr>
                <w:sz w:val="16"/>
                <w:szCs w:val="16"/>
              </w:rPr>
              <w:t xml:space="preserve"> </w:t>
            </w:r>
            <w:proofErr w:type="spellStart"/>
            <w:r>
              <w:rPr>
                <w:sz w:val="16"/>
                <w:szCs w:val="16"/>
              </w:rPr>
              <w:t>z"l</w:t>
            </w:r>
            <w:proofErr w:type="spellEnd"/>
          </w:p>
          <w:p w:rsidR="00BB2E3D" w:rsidRDefault="00BB2E3D" w:rsidP="008D0AE5">
            <w:pPr>
              <w:bidi w:val="0"/>
              <w:jc w:val="center"/>
              <w:rPr>
                <w:sz w:val="4"/>
                <w:szCs w:val="4"/>
              </w:rPr>
            </w:pPr>
            <w:r>
              <w:rPr>
                <w:sz w:val="16"/>
                <w:szCs w:val="16"/>
              </w:rPr>
              <w:t>Sivan 17 / Av 20</w:t>
            </w:r>
          </w:p>
        </w:tc>
        <w:tc>
          <w:tcPr>
            <w:tcW w:w="1984" w:type="dxa"/>
            <w:gridSpan w:val="3"/>
            <w:tcBorders>
              <w:top w:val="single" w:sz="4" w:space="0" w:color="auto"/>
              <w:bottom w:val="single" w:sz="4" w:space="0" w:color="auto"/>
            </w:tcBorders>
            <w:vAlign w:val="center"/>
          </w:tcPr>
          <w:p w:rsidR="00BB2E3D" w:rsidRDefault="00BB2E3D" w:rsidP="008D0AE5">
            <w:pPr>
              <w:bidi w:val="0"/>
              <w:jc w:val="center"/>
              <w:rPr>
                <w:sz w:val="16"/>
                <w:szCs w:val="16"/>
              </w:rPr>
            </w:pPr>
            <w:r>
              <w:rPr>
                <w:sz w:val="16"/>
                <w:szCs w:val="16"/>
              </w:rPr>
              <w:t>R'</w:t>
            </w:r>
            <w:r>
              <w:rPr>
                <w:b/>
                <w:bCs/>
                <w:sz w:val="16"/>
                <w:szCs w:val="16"/>
              </w:rPr>
              <w:t xml:space="preserve"> Eliyahu Carmel</w:t>
            </w:r>
            <w:r>
              <w:rPr>
                <w:sz w:val="16"/>
                <w:szCs w:val="16"/>
              </w:rPr>
              <w:t xml:space="preserve"> </w:t>
            </w:r>
            <w:proofErr w:type="spellStart"/>
            <w:r>
              <w:rPr>
                <w:sz w:val="16"/>
                <w:szCs w:val="16"/>
              </w:rPr>
              <w:t>z"l</w:t>
            </w:r>
            <w:proofErr w:type="spellEnd"/>
          </w:p>
          <w:p w:rsidR="00BB2E3D" w:rsidRDefault="00BB2E3D" w:rsidP="008D0AE5">
            <w:pPr>
              <w:bidi w:val="0"/>
              <w:jc w:val="center"/>
              <w:rPr>
                <w:sz w:val="16"/>
                <w:szCs w:val="16"/>
              </w:rPr>
            </w:pPr>
            <w:r>
              <w:rPr>
                <w:sz w:val="16"/>
                <w:szCs w:val="16"/>
              </w:rPr>
              <w:t>Rav Carmel's father</w:t>
            </w:r>
          </w:p>
          <w:p w:rsidR="00BB2E3D" w:rsidRDefault="00BB2E3D" w:rsidP="008D0AE5">
            <w:pPr>
              <w:bidi w:val="0"/>
              <w:jc w:val="center"/>
              <w:rPr>
                <w:sz w:val="4"/>
                <w:szCs w:val="4"/>
              </w:rPr>
            </w:pPr>
            <w:r>
              <w:rPr>
                <w:sz w:val="16"/>
                <w:szCs w:val="16"/>
              </w:rPr>
              <w:t>Iyar 8, 5776</w:t>
            </w:r>
          </w:p>
        </w:tc>
        <w:tc>
          <w:tcPr>
            <w:tcW w:w="3544" w:type="dxa"/>
            <w:gridSpan w:val="6"/>
            <w:tcBorders>
              <w:top w:val="single" w:sz="4" w:space="0" w:color="auto"/>
              <w:bottom w:val="single" w:sz="4" w:space="0" w:color="auto"/>
            </w:tcBorders>
            <w:vAlign w:val="center"/>
          </w:tcPr>
          <w:p w:rsidR="00BB2E3D" w:rsidRDefault="00BB2E3D" w:rsidP="008D0AE5">
            <w:pPr>
              <w:bidi w:val="0"/>
              <w:spacing w:line="276" w:lineRule="auto"/>
              <w:jc w:val="center"/>
              <w:rPr>
                <w:b/>
                <w:bCs/>
                <w:sz w:val="16"/>
                <w:szCs w:val="16"/>
              </w:rPr>
            </w:pPr>
            <w:r>
              <w:rPr>
                <w:b/>
                <w:bCs/>
                <w:sz w:val="16"/>
                <w:szCs w:val="16"/>
              </w:rPr>
              <w:t xml:space="preserve">Nina </w:t>
            </w:r>
            <w:proofErr w:type="spellStart"/>
            <w:r>
              <w:rPr>
                <w:b/>
                <w:bCs/>
                <w:sz w:val="16"/>
                <w:szCs w:val="16"/>
              </w:rPr>
              <w:t>Moinester</w:t>
            </w:r>
            <w:proofErr w:type="spellEnd"/>
            <w:r>
              <w:rPr>
                <w:sz w:val="16"/>
                <w:szCs w:val="16"/>
              </w:rPr>
              <w:t xml:space="preserve">, </w:t>
            </w:r>
            <w:proofErr w:type="spellStart"/>
            <w:r>
              <w:rPr>
                <w:sz w:val="16"/>
                <w:szCs w:val="16"/>
              </w:rPr>
              <w:t>z"l</w:t>
            </w:r>
            <w:proofErr w:type="spellEnd"/>
            <w:r>
              <w:rPr>
                <w:b/>
                <w:bCs/>
                <w:sz w:val="16"/>
                <w:szCs w:val="16"/>
              </w:rPr>
              <w:t xml:space="preserve">, </w:t>
            </w:r>
          </w:p>
          <w:p w:rsidR="00BB2E3D" w:rsidRDefault="00BB2E3D" w:rsidP="008D0AE5">
            <w:pPr>
              <w:bidi w:val="0"/>
              <w:spacing w:line="276" w:lineRule="auto"/>
              <w:jc w:val="center"/>
              <w:rPr>
                <w:sz w:val="16"/>
                <w:szCs w:val="16"/>
              </w:rPr>
            </w:pPr>
            <w:proofErr w:type="spellStart"/>
            <w:r>
              <w:rPr>
                <w:b/>
                <w:bCs/>
                <w:sz w:val="16"/>
                <w:szCs w:val="16"/>
              </w:rPr>
              <w:t>Nechama</w:t>
            </w:r>
            <w:proofErr w:type="spellEnd"/>
            <w:r>
              <w:rPr>
                <w:b/>
                <w:bCs/>
                <w:sz w:val="16"/>
                <w:szCs w:val="16"/>
              </w:rPr>
              <w:t xml:space="preserve"> </w:t>
            </w:r>
            <w:proofErr w:type="spellStart"/>
            <w:r>
              <w:rPr>
                <w:b/>
                <w:bCs/>
                <w:sz w:val="16"/>
                <w:szCs w:val="16"/>
              </w:rPr>
              <w:t>Osna</w:t>
            </w:r>
            <w:proofErr w:type="spellEnd"/>
            <w:r>
              <w:rPr>
                <w:b/>
                <w:bCs/>
                <w:sz w:val="16"/>
                <w:szCs w:val="16"/>
              </w:rPr>
              <w:t xml:space="preserve"> </w:t>
            </w:r>
            <w:r>
              <w:rPr>
                <w:sz w:val="16"/>
                <w:szCs w:val="16"/>
              </w:rPr>
              <w:t xml:space="preserve">bat </w:t>
            </w:r>
            <w:r>
              <w:rPr>
                <w:b/>
                <w:bCs/>
                <w:sz w:val="16"/>
                <w:szCs w:val="16"/>
              </w:rPr>
              <w:t>Yitzhak Aharon</w:t>
            </w:r>
            <w:r>
              <w:rPr>
                <w:sz w:val="16"/>
                <w:szCs w:val="16"/>
              </w:rPr>
              <w:t xml:space="preserve"> &amp; </w:t>
            </w:r>
            <w:proofErr w:type="spellStart"/>
            <w:r>
              <w:rPr>
                <w:b/>
                <w:bCs/>
                <w:sz w:val="16"/>
                <w:szCs w:val="16"/>
              </w:rPr>
              <w:t>Doba</w:t>
            </w:r>
            <w:proofErr w:type="spellEnd"/>
            <w:r>
              <w:rPr>
                <w:sz w:val="16"/>
                <w:szCs w:val="16"/>
              </w:rPr>
              <w:t xml:space="preserve"> </w:t>
            </w:r>
            <w:proofErr w:type="spellStart"/>
            <w:r>
              <w:rPr>
                <w:sz w:val="16"/>
                <w:szCs w:val="16"/>
              </w:rPr>
              <w:t>z"l</w:t>
            </w:r>
            <w:proofErr w:type="spellEnd"/>
          </w:p>
          <w:p w:rsidR="00BB2E3D" w:rsidRDefault="00BB2E3D" w:rsidP="008D0AE5">
            <w:pPr>
              <w:bidi w:val="0"/>
              <w:jc w:val="center"/>
              <w:rPr>
                <w:sz w:val="4"/>
                <w:szCs w:val="4"/>
              </w:rPr>
            </w:pPr>
            <w:r>
              <w:rPr>
                <w:sz w:val="16"/>
                <w:szCs w:val="16"/>
              </w:rPr>
              <w:t>Av  30, 5781</w:t>
            </w:r>
          </w:p>
        </w:tc>
        <w:tc>
          <w:tcPr>
            <w:tcW w:w="2975" w:type="dxa"/>
            <w:gridSpan w:val="4"/>
            <w:tcBorders>
              <w:top w:val="single" w:sz="4" w:space="0" w:color="auto"/>
              <w:bottom w:val="single" w:sz="4" w:space="0" w:color="auto"/>
            </w:tcBorders>
            <w:vAlign w:val="center"/>
          </w:tcPr>
          <w:p w:rsidR="00BB2E3D" w:rsidRDefault="00BB2E3D" w:rsidP="008D0AE5">
            <w:pPr>
              <w:bidi w:val="0"/>
              <w:jc w:val="center"/>
              <w:rPr>
                <w:sz w:val="16"/>
                <w:szCs w:val="16"/>
              </w:rPr>
            </w:pPr>
            <w:r>
              <w:rPr>
                <w:sz w:val="16"/>
                <w:szCs w:val="16"/>
              </w:rPr>
              <w:t xml:space="preserve">Mr. </w:t>
            </w:r>
            <w:r>
              <w:rPr>
                <w:b/>
                <w:bCs/>
                <w:sz w:val="16"/>
                <w:szCs w:val="16"/>
              </w:rPr>
              <w:t>Zelig</w:t>
            </w:r>
            <w:r>
              <w:rPr>
                <w:sz w:val="16"/>
                <w:szCs w:val="16"/>
              </w:rPr>
              <w:t xml:space="preserve"> &amp; Mrs. </w:t>
            </w:r>
            <w:r>
              <w:rPr>
                <w:b/>
                <w:bCs/>
                <w:sz w:val="16"/>
                <w:szCs w:val="16"/>
              </w:rPr>
              <w:t xml:space="preserve">Sara </w:t>
            </w:r>
            <w:proofErr w:type="spellStart"/>
            <w:r>
              <w:rPr>
                <w:b/>
                <w:bCs/>
                <w:sz w:val="16"/>
                <w:szCs w:val="16"/>
              </w:rPr>
              <w:t>Wengrowsky</w:t>
            </w:r>
            <w:proofErr w:type="spellEnd"/>
            <w:r>
              <w:rPr>
                <w:b/>
                <w:bCs/>
                <w:sz w:val="16"/>
                <w:szCs w:val="16"/>
              </w:rPr>
              <w:t xml:space="preserve"> </w:t>
            </w:r>
            <w:proofErr w:type="spellStart"/>
            <w:r>
              <w:rPr>
                <w:sz w:val="16"/>
                <w:szCs w:val="16"/>
              </w:rPr>
              <w:t>z"l</w:t>
            </w:r>
            <w:proofErr w:type="spellEnd"/>
          </w:p>
          <w:p w:rsidR="00BB2E3D" w:rsidRDefault="00BB2E3D" w:rsidP="008D0AE5">
            <w:pPr>
              <w:bidi w:val="0"/>
              <w:jc w:val="center"/>
              <w:rPr>
                <w:sz w:val="16"/>
                <w:szCs w:val="16"/>
                <w:rtl/>
              </w:rPr>
            </w:pPr>
            <w:r>
              <w:rPr>
                <w:sz w:val="16"/>
                <w:szCs w:val="16"/>
              </w:rPr>
              <w:t>Tevet 25 5782</w:t>
            </w:r>
          </w:p>
          <w:p w:rsidR="00BB2E3D" w:rsidRDefault="00BB2E3D" w:rsidP="008D0AE5">
            <w:pPr>
              <w:bidi w:val="0"/>
              <w:jc w:val="center"/>
              <w:rPr>
                <w:sz w:val="4"/>
                <w:szCs w:val="4"/>
              </w:rPr>
            </w:pPr>
            <w:proofErr w:type="spellStart"/>
            <w:r>
              <w:rPr>
                <w:sz w:val="16"/>
                <w:szCs w:val="16"/>
              </w:rPr>
              <w:t>Tamuz</w:t>
            </w:r>
            <w:proofErr w:type="spellEnd"/>
            <w:r>
              <w:rPr>
                <w:sz w:val="16"/>
                <w:szCs w:val="16"/>
              </w:rPr>
              <w:t xml:space="preserve"> 10 5774</w:t>
            </w:r>
          </w:p>
        </w:tc>
      </w:tr>
      <w:tr w:rsidR="0066126B" w:rsidRPr="00F11022" w:rsidTr="0066126B">
        <w:trPr>
          <w:trHeight w:val="534"/>
        </w:trPr>
        <w:tc>
          <w:tcPr>
            <w:tcW w:w="4694" w:type="dxa"/>
            <w:gridSpan w:val="5"/>
            <w:tcBorders>
              <w:top w:val="single" w:sz="4" w:space="0" w:color="auto"/>
              <w:bottom w:val="single" w:sz="4" w:space="0" w:color="auto"/>
            </w:tcBorders>
            <w:vAlign w:val="center"/>
          </w:tcPr>
          <w:p w:rsidR="0066126B" w:rsidRDefault="0066126B" w:rsidP="008D0AE5">
            <w:pPr>
              <w:bidi w:val="0"/>
              <w:ind w:left="34"/>
              <w:contextualSpacing/>
              <w:jc w:val="center"/>
              <w:rPr>
                <w:b/>
                <w:bCs/>
                <w:sz w:val="18"/>
                <w:szCs w:val="18"/>
              </w:rPr>
            </w:pPr>
            <w:r w:rsidRPr="005163B4">
              <w:rPr>
                <w:b/>
                <w:bCs/>
                <w:sz w:val="18"/>
                <w:szCs w:val="18"/>
              </w:rPr>
              <w:t xml:space="preserve">Those who fell in wars for our homeland. </w:t>
            </w:r>
          </w:p>
          <w:p w:rsidR="0066126B" w:rsidRPr="0066126B" w:rsidRDefault="0066126B" w:rsidP="0066126B">
            <w:pPr>
              <w:bidi w:val="0"/>
              <w:ind w:left="34"/>
              <w:contextualSpacing/>
              <w:jc w:val="center"/>
              <w:rPr>
                <w:sz w:val="19"/>
                <w:szCs w:val="19"/>
                <w:rtl/>
              </w:rPr>
            </w:pPr>
            <w:r w:rsidRPr="005163B4">
              <w:rPr>
                <w:b/>
                <w:bCs/>
                <w:sz w:val="18"/>
                <w:szCs w:val="18"/>
              </w:rPr>
              <w:t>May Hashem avenge their blood!</w:t>
            </w:r>
          </w:p>
        </w:tc>
        <w:tc>
          <w:tcPr>
            <w:tcW w:w="6099" w:type="dxa"/>
            <w:gridSpan w:val="9"/>
            <w:tcBorders>
              <w:top w:val="single" w:sz="4" w:space="0" w:color="auto"/>
              <w:bottom w:val="single" w:sz="4" w:space="0" w:color="auto"/>
            </w:tcBorders>
            <w:vAlign w:val="center"/>
          </w:tcPr>
          <w:p w:rsidR="0066126B" w:rsidRDefault="0066126B" w:rsidP="0066126B">
            <w:pPr>
              <w:bidi w:val="0"/>
              <w:ind w:left="34" w:right="34"/>
              <w:contextualSpacing/>
              <w:jc w:val="center"/>
              <w:rPr>
                <w:sz w:val="16"/>
                <w:szCs w:val="16"/>
              </w:rPr>
            </w:pPr>
            <w:proofErr w:type="spellStart"/>
            <w:r>
              <w:rPr>
                <w:b/>
                <w:bCs/>
                <w:sz w:val="16"/>
                <w:szCs w:val="16"/>
              </w:rPr>
              <w:t>Hemdat</w:t>
            </w:r>
            <w:proofErr w:type="spellEnd"/>
            <w:r>
              <w:rPr>
                <w:b/>
                <w:bCs/>
                <w:sz w:val="16"/>
                <w:szCs w:val="16"/>
              </w:rPr>
              <w:t xml:space="preserve"> </w:t>
            </w:r>
            <w:proofErr w:type="spellStart"/>
            <w:r>
              <w:rPr>
                <w:b/>
                <w:bCs/>
                <w:sz w:val="16"/>
                <w:szCs w:val="16"/>
              </w:rPr>
              <w:t>Yamim</w:t>
            </w:r>
            <w:proofErr w:type="spellEnd"/>
            <w:r>
              <w:rPr>
                <w:b/>
                <w:bCs/>
                <w:sz w:val="16"/>
                <w:szCs w:val="16"/>
              </w:rPr>
              <w:t xml:space="preserve"> is endowed by </w:t>
            </w:r>
            <w:r>
              <w:rPr>
                <w:sz w:val="16"/>
                <w:szCs w:val="16"/>
              </w:rPr>
              <w:t xml:space="preserve">Les </w:t>
            </w:r>
            <w:proofErr w:type="spellStart"/>
            <w:r>
              <w:rPr>
                <w:sz w:val="16"/>
                <w:szCs w:val="16"/>
              </w:rPr>
              <w:t>z"l</w:t>
            </w:r>
            <w:proofErr w:type="spellEnd"/>
            <w:r>
              <w:rPr>
                <w:sz w:val="16"/>
                <w:szCs w:val="16"/>
              </w:rPr>
              <w:t xml:space="preserve"> &amp; Ethel </w:t>
            </w:r>
            <w:proofErr w:type="spellStart"/>
            <w:r>
              <w:rPr>
                <w:sz w:val="16"/>
                <w:szCs w:val="16"/>
              </w:rPr>
              <w:t>Sutker</w:t>
            </w:r>
            <w:proofErr w:type="spellEnd"/>
            <w:r>
              <w:rPr>
                <w:sz w:val="16"/>
                <w:szCs w:val="16"/>
              </w:rPr>
              <w:t xml:space="preserve"> of Chicago, Illinois, </w:t>
            </w:r>
          </w:p>
          <w:p w:rsidR="0066126B" w:rsidRPr="00F11022" w:rsidRDefault="0066126B" w:rsidP="0066126B">
            <w:pPr>
              <w:bidi w:val="0"/>
              <w:ind w:left="34"/>
              <w:contextualSpacing/>
              <w:jc w:val="center"/>
              <w:rPr>
                <w:sz w:val="19"/>
                <w:szCs w:val="19"/>
                <w:rtl/>
              </w:rPr>
            </w:pPr>
            <w:r>
              <w:rPr>
                <w:sz w:val="16"/>
                <w:szCs w:val="16"/>
              </w:rPr>
              <w:t>in loving memory of</w:t>
            </w:r>
            <w:r>
              <w:rPr>
                <w:b/>
                <w:bCs/>
                <w:sz w:val="16"/>
                <w:szCs w:val="16"/>
              </w:rPr>
              <w:t xml:space="preserve"> Max and Mary </w:t>
            </w:r>
            <w:proofErr w:type="spellStart"/>
            <w:r>
              <w:rPr>
                <w:b/>
                <w:bCs/>
                <w:sz w:val="16"/>
                <w:szCs w:val="16"/>
              </w:rPr>
              <w:t>Sutker</w:t>
            </w:r>
            <w:proofErr w:type="spellEnd"/>
            <w:r>
              <w:rPr>
                <w:b/>
                <w:bCs/>
                <w:sz w:val="16"/>
                <w:szCs w:val="16"/>
              </w:rPr>
              <w:t xml:space="preserve"> </w:t>
            </w:r>
            <w:r>
              <w:rPr>
                <w:sz w:val="16"/>
                <w:szCs w:val="16"/>
              </w:rPr>
              <w:t>&amp;</w:t>
            </w:r>
            <w:r>
              <w:rPr>
                <w:b/>
                <w:bCs/>
                <w:sz w:val="16"/>
                <w:szCs w:val="16"/>
              </w:rPr>
              <w:t xml:space="preserve"> Louis and Lillian Klein</w:t>
            </w:r>
            <w:r>
              <w:rPr>
                <w:sz w:val="16"/>
                <w:szCs w:val="16"/>
              </w:rPr>
              <w:t xml:space="preserve"> </w:t>
            </w:r>
            <w:proofErr w:type="spellStart"/>
            <w:r>
              <w:rPr>
                <w:sz w:val="16"/>
                <w:szCs w:val="16"/>
              </w:rPr>
              <w:t>z”l</w:t>
            </w:r>
            <w:proofErr w:type="spellEnd"/>
            <w:r>
              <w:rPr>
                <w:rFonts w:hint="cs"/>
                <w:rtl/>
              </w:rPr>
              <w:t> </w:t>
            </w:r>
          </w:p>
        </w:tc>
      </w:tr>
    </w:tbl>
    <w:p w:rsidR="00E67135" w:rsidRPr="001E631B" w:rsidRDefault="00E67135" w:rsidP="00E67135">
      <w:pPr>
        <w:bidi w:val="0"/>
        <w:contextualSpacing/>
        <w:jc w:val="center"/>
        <w:rPr>
          <w:b/>
          <w:bCs/>
          <w:sz w:val="16"/>
          <w:szCs w:val="16"/>
        </w:rPr>
      </w:pPr>
      <w:r w:rsidRPr="001E631B">
        <w:rPr>
          <w:sz w:val="16"/>
          <w:szCs w:val="16"/>
        </w:rPr>
        <w:t>Mr</w:t>
      </w:r>
      <w:r w:rsidRPr="001E631B">
        <w:rPr>
          <w:b/>
          <w:bCs/>
          <w:sz w:val="16"/>
          <w:szCs w:val="16"/>
        </w:rPr>
        <w:t xml:space="preserve">. </w:t>
      </w:r>
      <w:proofErr w:type="spellStart"/>
      <w:r w:rsidRPr="001E631B">
        <w:rPr>
          <w:sz w:val="16"/>
          <w:szCs w:val="16"/>
        </w:rPr>
        <w:t>Gershon</w:t>
      </w:r>
      <w:proofErr w:type="spellEnd"/>
      <w:r w:rsidRPr="001E631B">
        <w:rPr>
          <w:sz w:val="16"/>
          <w:szCs w:val="16"/>
        </w:rPr>
        <w:t xml:space="preserve"> (</w:t>
      </w:r>
      <w:r w:rsidRPr="001E631B">
        <w:rPr>
          <w:b/>
          <w:bCs/>
          <w:sz w:val="16"/>
          <w:szCs w:val="16"/>
        </w:rPr>
        <w:t>George</w:t>
      </w:r>
      <w:r w:rsidRPr="001E631B">
        <w:rPr>
          <w:sz w:val="16"/>
          <w:szCs w:val="16"/>
        </w:rPr>
        <w:t xml:space="preserve">) ben </w:t>
      </w:r>
      <w:proofErr w:type="spellStart"/>
      <w:r w:rsidRPr="001E631B">
        <w:rPr>
          <w:b/>
          <w:bCs/>
          <w:sz w:val="16"/>
          <w:szCs w:val="16"/>
        </w:rPr>
        <w:t>Chayim</w:t>
      </w:r>
      <w:proofErr w:type="spellEnd"/>
      <w:r w:rsidRPr="001E631B">
        <w:rPr>
          <w:sz w:val="16"/>
          <w:szCs w:val="16"/>
        </w:rPr>
        <w:t xml:space="preserve"> </w:t>
      </w:r>
      <w:proofErr w:type="spellStart"/>
      <w:r w:rsidRPr="001E631B">
        <w:rPr>
          <w:b/>
          <w:bCs/>
          <w:sz w:val="16"/>
          <w:szCs w:val="16"/>
        </w:rPr>
        <w:t>HaCohen</w:t>
      </w:r>
      <w:proofErr w:type="spellEnd"/>
      <w:r w:rsidRPr="001E631B">
        <w:rPr>
          <w:b/>
          <w:bCs/>
          <w:sz w:val="16"/>
          <w:szCs w:val="16"/>
        </w:rPr>
        <w:t xml:space="preserve"> Kaplan </w:t>
      </w:r>
      <w:r w:rsidRPr="001E631B">
        <w:rPr>
          <w:sz w:val="16"/>
          <w:szCs w:val="16"/>
        </w:rPr>
        <w:t>Adar II 6</w:t>
      </w:r>
    </w:p>
    <w:p w:rsidR="00E67135" w:rsidRPr="001E631B" w:rsidRDefault="00E67135" w:rsidP="00E67135">
      <w:pPr>
        <w:jc w:val="center"/>
        <w:rPr>
          <w:sz w:val="16"/>
          <w:szCs w:val="16"/>
          <w:rtl/>
        </w:rPr>
      </w:pPr>
      <w:proofErr w:type="spellStart"/>
      <w:r w:rsidRPr="001E631B">
        <w:rPr>
          <w:b/>
          <w:bCs/>
          <w:sz w:val="16"/>
          <w:szCs w:val="16"/>
        </w:rPr>
        <w:t>Yehudah</w:t>
      </w:r>
      <w:proofErr w:type="spellEnd"/>
      <w:r w:rsidRPr="001E631B">
        <w:rPr>
          <w:b/>
          <w:bCs/>
          <w:sz w:val="16"/>
          <w:szCs w:val="16"/>
        </w:rPr>
        <w:t xml:space="preserve"> </w:t>
      </w:r>
      <w:r w:rsidRPr="001E631B">
        <w:rPr>
          <w:sz w:val="16"/>
          <w:szCs w:val="16"/>
        </w:rPr>
        <w:t>ben</w:t>
      </w:r>
      <w:r w:rsidRPr="001E631B">
        <w:rPr>
          <w:b/>
          <w:bCs/>
          <w:sz w:val="16"/>
          <w:szCs w:val="16"/>
        </w:rPr>
        <w:t xml:space="preserve"> </w:t>
      </w:r>
      <w:r w:rsidRPr="001E631B">
        <w:rPr>
          <w:sz w:val="16"/>
          <w:szCs w:val="16"/>
        </w:rPr>
        <w:t>Naftali Hertz</w:t>
      </w:r>
      <w:r w:rsidRPr="001E631B">
        <w:rPr>
          <w:b/>
          <w:bCs/>
          <w:sz w:val="16"/>
          <w:szCs w:val="16"/>
        </w:rPr>
        <w:t xml:space="preserve"> Cohen</w:t>
      </w:r>
      <w:r w:rsidRPr="001E631B">
        <w:rPr>
          <w:sz w:val="16"/>
          <w:szCs w:val="16"/>
        </w:rPr>
        <w:t xml:space="preserve"> (</w:t>
      </w:r>
      <w:proofErr w:type="spellStart"/>
      <w:r w:rsidRPr="001E631B">
        <w:rPr>
          <w:sz w:val="16"/>
          <w:szCs w:val="16"/>
        </w:rPr>
        <w:t>Kamofsky</w:t>
      </w:r>
      <w:proofErr w:type="spellEnd"/>
      <w:r w:rsidRPr="001E631B">
        <w:rPr>
          <w:sz w:val="16"/>
          <w:szCs w:val="16"/>
        </w:rPr>
        <w:t>) Adar II 12</w:t>
      </w:r>
    </w:p>
    <w:p w:rsidR="007E62B0" w:rsidRDefault="007E62B0" w:rsidP="007E62B0">
      <w:pPr>
        <w:bidi w:val="0"/>
        <w:ind w:firstLine="426"/>
        <w:jc w:val="center"/>
        <w:rPr>
          <w:rtl/>
        </w:rPr>
      </w:pPr>
    </w:p>
    <w:p w:rsidR="00E67135" w:rsidRDefault="00E67135" w:rsidP="00E67135">
      <w:pPr>
        <w:bidi w:val="0"/>
        <w:ind w:firstLine="426"/>
        <w:jc w:val="center"/>
      </w:pPr>
    </w:p>
    <w:p w:rsidR="00BB2E3D" w:rsidRDefault="00BB2E3D" w:rsidP="00BB2E3D">
      <w:pPr>
        <w:bidi w:val="0"/>
        <w:ind w:firstLine="426"/>
        <w:jc w:val="center"/>
      </w:pPr>
    </w:p>
    <w:p w:rsidR="00BB2E3D" w:rsidRDefault="00BB2E3D" w:rsidP="00BB2E3D">
      <w:pPr>
        <w:bidi w:val="0"/>
        <w:ind w:firstLine="426"/>
        <w:jc w:val="center"/>
      </w:pPr>
    </w:p>
    <w:p w:rsidR="00BB2E3D" w:rsidRDefault="00BB2E3D" w:rsidP="00BB2E3D">
      <w:pPr>
        <w:bidi w:val="0"/>
        <w:ind w:firstLine="426"/>
        <w:jc w:val="center"/>
      </w:pPr>
    </w:p>
    <w:p w:rsidR="00BB2E3D" w:rsidRDefault="00BB2E3D" w:rsidP="00BB2E3D">
      <w:pPr>
        <w:bidi w:val="0"/>
        <w:ind w:firstLine="426"/>
        <w:jc w:val="center"/>
      </w:pPr>
    </w:p>
    <w:p w:rsidR="00BB2E3D" w:rsidRDefault="00BB2E3D" w:rsidP="00BB2E3D">
      <w:pPr>
        <w:bidi w:val="0"/>
        <w:ind w:firstLine="426"/>
        <w:jc w:val="center"/>
      </w:pPr>
    </w:p>
    <w:p w:rsidR="00BB2E3D" w:rsidRDefault="00BB2E3D" w:rsidP="00BB2E3D">
      <w:pPr>
        <w:bidi w:val="0"/>
        <w:ind w:firstLine="426"/>
        <w:jc w:val="center"/>
      </w:pPr>
    </w:p>
    <w:p w:rsidR="00BB2E3D" w:rsidRDefault="00BB2E3D" w:rsidP="00BB2E3D">
      <w:pPr>
        <w:bidi w:val="0"/>
        <w:ind w:firstLine="426"/>
        <w:jc w:val="center"/>
      </w:pPr>
    </w:p>
    <w:p w:rsidR="00BB2E3D" w:rsidRDefault="00BB2E3D" w:rsidP="00BB2E3D">
      <w:pPr>
        <w:bidi w:val="0"/>
        <w:ind w:firstLine="426"/>
        <w:jc w:val="center"/>
      </w:pPr>
    </w:p>
    <w:p w:rsidR="00BB2E3D" w:rsidRDefault="00BB2E3D" w:rsidP="00BB2E3D">
      <w:pPr>
        <w:bidi w:val="0"/>
        <w:ind w:firstLine="426"/>
        <w:jc w:val="center"/>
      </w:pPr>
    </w:p>
    <w:p w:rsidR="00040676" w:rsidRDefault="00D7613C" w:rsidP="004906FF">
      <w:pPr>
        <w:tabs>
          <w:tab w:val="left" w:pos="1803"/>
        </w:tabs>
        <w:bidi w:val="0"/>
      </w:pPr>
      <w:r>
        <w:rPr>
          <w:noProof/>
        </w:rPr>
        <w:drawing>
          <wp:anchor distT="0" distB="0" distL="114300" distR="114300" simplePos="0" relativeHeight="251711488" behindDoc="1" locked="0" layoutInCell="1" allowOverlap="1" wp14:anchorId="1727E7E7" wp14:editId="70F8404A">
            <wp:simplePos x="0" y="0"/>
            <wp:positionH relativeFrom="margin">
              <wp:posOffset>1768</wp:posOffset>
            </wp:positionH>
            <wp:positionV relativeFrom="page">
              <wp:posOffset>1045968</wp:posOffset>
            </wp:positionV>
            <wp:extent cx="2584450" cy="359410"/>
            <wp:effectExtent l="0" t="0" r="6350" b="2540"/>
            <wp:wrapNone/>
            <wp:docPr id="22"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584450" cy="35941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00040676">
        <w:t>by</w:t>
      </w:r>
      <w:proofErr w:type="gramEnd"/>
      <w:r w:rsidR="00040676">
        <w:t xml:space="preserve"> Rav Daniel Mann</w:t>
      </w:r>
    </w:p>
    <w:p w:rsidR="00C658FD" w:rsidRDefault="00C658FD" w:rsidP="00C658FD">
      <w:pPr>
        <w:bidi w:val="0"/>
        <w:rPr>
          <w:b/>
          <w:bCs/>
          <w:color w:val="D85640"/>
          <w:sz w:val="28"/>
          <w:szCs w:val="28"/>
        </w:rPr>
      </w:pPr>
    </w:p>
    <w:p w:rsidR="00344974" w:rsidRPr="002822FD" w:rsidRDefault="00344974" w:rsidP="00344974">
      <w:pPr>
        <w:bidi w:val="0"/>
        <w:rPr>
          <w:b/>
          <w:bCs/>
        </w:rPr>
      </w:pPr>
      <w:r>
        <w:rPr>
          <w:b/>
          <w:bCs/>
          <w:color w:val="D85640"/>
          <w:sz w:val="28"/>
          <w:szCs w:val="28"/>
        </w:rPr>
        <w:t xml:space="preserve">Purim on </w:t>
      </w:r>
      <w:proofErr w:type="spellStart"/>
      <w:r>
        <w:rPr>
          <w:b/>
          <w:bCs/>
          <w:i/>
          <w:iCs/>
          <w:color w:val="D85640"/>
          <w:sz w:val="28"/>
          <w:szCs w:val="28"/>
        </w:rPr>
        <w:t>Motzaei</w:t>
      </w:r>
      <w:proofErr w:type="spellEnd"/>
      <w:r>
        <w:rPr>
          <w:b/>
          <w:bCs/>
          <w:i/>
          <w:iCs/>
          <w:color w:val="D85640"/>
          <w:sz w:val="28"/>
          <w:szCs w:val="28"/>
        </w:rPr>
        <w:t xml:space="preserve"> Shabbat</w:t>
      </w:r>
      <w:r>
        <w:rPr>
          <w:b/>
          <w:bCs/>
          <w:color w:val="D85640"/>
          <w:sz w:val="28"/>
          <w:szCs w:val="28"/>
        </w:rPr>
        <w:t xml:space="preserve"> </w:t>
      </w:r>
    </w:p>
    <w:p w:rsidR="00344974" w:rsidRPr="002822FD" w:rsidRDefault="00344974" w:rsidP="00344974">
      <w:pPr>
        <w:bidi w:val="0"/>
        <w:rPr>
          <w:b/>
          <w:bCs/>
          <w:color w:val="D85640"/>
        </w:rPr>
      </w:pPr>
    </w:p>
    <w:p w:rsidR="00344974" w:rsidRPr="008566D4" w:rsidRDefault="00344974" w:rsidP="00344974">
      <w:pPr>
        <w:shd w:val="clear" w:color="auto" w:fill="FFFFFF"/>
        <w:bidi w:val="0"/>
        <w:rPr>
          <w:color w:val="222222"/>
        </w:rPr>
      </w:pPr>
      <w:r w:rsidRPr="00344974">
        <w:rPr>
          <w:b/>
          <w:bCs/>
          <w:color w:val="D85640"/>
          <w:sz w:val="24"/>
          <w:szCs w:val="24"/>
          <w:u w:val="single"/>
        </w:rPr>
        <w:t>Question</w:t>
      </w:r>
      <w:r w:rsidRPr="00344974">
        <w:rPr>
          <w:b/>
          <w:bCs/>
          <w:color w:val="D85640"/>
          <w:sz w:val="24"/>
          <w:szCs w:val="24"/>
        </w:rPr>
        <w:t>:</w:t>
      </w:r>
      <w:r w:rsidRPr="00344974">
        <w:rPr>
          <w:sz w:val="24"/>
          <w:szCs w:val="24"/>
        </w:rPr>
        <w:t xml:space="preserve"> </w:t>
      </w:r>
      <w:r>
        <w:rPr>
          <w:color w:val="222222"/>
        </w:rPr>
        <w:t xml:space="preserve">What should we know about the transition from Shabbat to Purim this year (outside </w:t>
      </w:r>
      <w:proofErr w:type="spellStart"/>
      <w:r>
        <w:rPr>
          <w:color w:val="222222"/>
        </w:rPr>
        <w:t>Yerushalayim</w:t>
      </w:r>
      <w:proofErr w:type="spellEnd"/>
      <w:r>
        <w:rPr>
          <w:color w:val="222222"/>
        </w:rPr>
        <w:t xml:space="preserve">)? </w:t>
      </w:r>
    </w:p>
    <w:p w:rsidR="00344974" w:rsidRPr="002C1B93" w:rsidRDefault="00344974" w:rsidP="00344974">
      <w:pPr>
        <w:bidi w:val="0"/>
      </w:pPr>
    </w:p>
    <w:p w:rsidR="00344974" w:rsidRDefault="00344974" w:rsidP="00344974">
      <w:pPr>
        <w:bidi w:val="0"/>
        <w:ind w:right="26"/>
        <w:rPr>
          <w:rtl/>
        </w:rPr>
      </w:pPr>
      <w:r w:rsidRPr="00344974">
        <w:rPr>
          <w:b/>
          <w:bCs/>
          <w:color w:val="D85640"/>
          <w:sz w:val="24"/>
          <w:szCs w:val="24"/>
          <w:u w:val="single"/>
        </w:rPr>
        <w:t>Answer</w:t>
      </w:r>
      <w:r w:rsidRPr="00344974">
        <w:rPr>
          <w:b/>
          <w:bCs/>
          <w:color w:val="D85640"/>
          <w:sz w:val="24"/>
          <w:szCs w:val="24"/>
        </w:rPr>
        <w:t>:</w:t>
      </w:r>
      <w:r w:rsidRPr="00344974">
        <w:rPr>
          <w:sz w:val="24"/>
          <w:szCs w:val="24"/>
        </w:rPr>
        <w:t xml:space="preserve"> </w:t>
      </w:r>
      <w:r w:rsidRPr="00AE0E56">
        <w:t>The</w:t>
      </w:r>
      <w:r>
        <w:t xml:space="preserve">re are no major issues, but </w:t>
      </w:r>
      <w:proofErr w:type="gramStart"/>
      <w:r>
        <w:t>there are a few that are worthwhile to raise</w:t>
      </w:r>
      <w:proofErr w:type="gramEnd"/>
      <w:r>
        <w:t>.</w:t>
      </w:r>
    </w:p>
    <w:p w:rsidR="00344974" w:rsidRDefault="00344974" w:rsidP="00344974">
      <w:pPr>
        <w:bidi w:val="0"/>
        <w:ind w:firstLine="450"/>
      </w:pPr>
      <w:r>
        <w:t xml:space="preserve">Normally, it is forbidden to eat a half hour before the time for </w:t>
      </w:r>
      <w:proofErr w:type="spellStart"/>
      <w:r>
        <w:rPr>
          <w:i/>
          <w:iCs/>
        </w:rPr>
        <w:t>Megilla</w:t>
      </w:r>
      <w:proofErr w:type="spellEnd"/>
      <w:r>
        <w:t xml:space="preserve"> reading (Mishna </w:t>
      </w:r>
      <w:proofErr w:type="spellStart"/>
      <w:r>
        <w:t>Berura</w:t>
      </w:r>
      <w:proofErr w:type="spellEnd"/>
      <w:r>
        <w:t xml:space="preserve"> 692:15; see </w:t>
      </w:r>
      <w:proofErr w:type="spellStart"/>
      <w:r>
        <w:t>Shulchan</w:t>
      </w:r>
      <w:proofErr w:type="spellEnd"/>
      <w:r>
        <w:t xml:space="preserve"> </w:t>
      </w:r>
      <w:proofErr w:type="spellStart"/>
      <w:r>
        <w:t>Aruch</w:t>
      </w:r>
      <w:proofErr w:type="spellEnd"/>
      <w:r>
        <w:t xml:space="preserve">, </w:t>
      </w:r>
      <w:proofErr w:type="spellStart"/>
      <w:r>
        <w:t>Orach</w:t>
      </w:r>
      <w:proofErr w:type="spellEnd"/>
      <w:r>
        <w:t xml:space="preserve"> </w:t>
      </w:r>
      <w:proofErr w:type="spellStart"/>
      <w:r>
        <w:t>Chayim</w:t>
      </w:r>
      <w:proofErr w:type="spellEnd"/>
      <w:r>
        <w:t xml:space="preserve"> 235:2), which is </w:t>
      </w:r>
      <w:proofErr w:type="spellStart"/>
      <w:r>
        <w:rPr>
          <w:i/>
          <w:iCs/>
        </w:rPr>
        <w:t>tzeit</w:t>
      </w:r>
      <w:proofErr w:type="spellEnd"/>
      <w:r>
        <w:rPr>
          <w:i/>
          <w:iCs/>
        </w:rPr>
        <w:t xml:space="preserve"> </w:t>
      </w:r>
      <w:proofErr w:type="spellStart"/>
      <w:r>
        <w:rPr>
          <w:i/>
          <w:iCs/>
        </w:rPr>
        <w:t>hakochavim</w:t>
      </w:r>
      <w:proofErr w:type="spellEnd"/>
      <w:r>
        <w:t xml:space="preserve">. However, since </w:t>
      </w:r>
      <w:proofErr w:type="spellStart"/>
      <w:r w:rsidRPr="00C371F7">
        <w:rPr>
          <w:i/>
          <w:iCs/>
        </w:rPr>
        <w:t>seuda</w:t>
      </w:r>
      <w:proofErr w:type="spellEnd"/>
      <w:r w:rsidRPr="00C371F7">
        <w:rPr>
          <w:i/>
          <w:iCs/>
        </w:rPr>
        <w:t xml:space="preserve"> </w:t>
      </w:r>
      <w:proofErr w:type="spellStart"/>
      <w:r w:rsidRPr="00C371F7">
        <w:rPr>
          <w:i/>
          <w:iCs/>
        </w:rPr>
        <w:t>shlishit</w:t>
      </w:r>
      <w:proofErr w:type="spellEnd"/>
      <w:r>
        <w:t xml:space="preserve"> is a </w:t>
      </w:r>
      <w:proofErr w:type="spellStart"/>
      <w:r>
        <w:rPr>
          <w:i/>
          <w:iCs/>
        </w:rPr>
        <w:t>mitzva</w:t>
      </w:r>
      <w:proofErr w:type="spellEnd"/>
      <w:r>
        <w:t xml:space="preserve"> and it freezes, in some ways, the coming of the next day, one may continue to eat until </w:t>
      </w:r>
      <w:proofErr w:type="spellStart"/>
      <w:r>
        <w:rPr>
          <w:i/>
          <w:iCs/>
        </w:rPr>
        <w:t>tzeit</w:t>
      </w:r>
      <w:proofErr w:type="spellEnd"/>
      <w:r>
        <w:rPr>
          <w:i/>
          <w:iCs/>
        </w:rPr>
        <w:t xml:space="preserve"> </w:t>
      </w:r>
      <w:proofErr w:type="spellStart"/>
      <w:r>
        <w:rPr>
          <w:i/>
          <w:iCs/>
        </w:rPr>
        <w:t>hakochavim</w:t>
      </w:r>
      <w:proofErr w:type="spellEnd"/>
      <w:r>
        <w:rPr>
          <w:i/>
          <w:iCs/>
        </w:rPr>
        <w:t xml:space="preserve"> </w:t>
      </w:r>
      <w:r>
        <w:t>(</w:t>
      </w:r>
      <w:proofErr w:type="spellStart"/>
      <w:r>
        <w:t>Mikraei</w:t>
      </w:r>
      <w:proofErr w:type="spellEnd"/>
      <w:r>
        <w:t xml:space="preserve"> </w:t>
      </w:r>
      <w:proofErr w:type="spellStart"/>
      <w:r>
        <w:t>Kodesh</w:t>
      </w:r>
      <w:proofErr w:type="spellEnd"/>
      <w:r>
        <w:t xml:space="preserve"> (Harari), Purim 4:5 in the name of Rav Mordechai Eliyahu). Using one’s standard assumption of when </w:t>
      </w:r>
      <w:proofErr w:type="spellStart"/>
      <w:r>
        <w:rPr>
          <w:i/>
          <w:iCs/>
        </w:rPr>
        <w:t>tzeit</w:t>
      </w:r>
      <w:proofErr w:type="spellEnd"/>
      <w:r>
        <w:rPr>
          <w:i/>
          <w:iCs/>
        </w:rPr>
        <w:t xml:space="preserve"> </w:t>
      </w:r>
      <w:proofErr w:type="spellStart"/>
      <w:r>
        <w:rPr>
          <w:i/>
          <w:iCs/>
        </w:rPr>
        <w:t>hakochavim</w:t>
      </w:r>
      <w:proofErr w:type="spellEnd"/>
      <w:r>
        <w:rPr>
          <w:i/>
          <w:iCs/>
        </w:rPr>
        <w:t xml:space="preserve"> </w:t>
      </w:r>
      <w:r>
        <w:t xml:space="preserve">is (not including the extra time for ending Shabbat), he might have to finish slightly before usual. There may be also be a slight advantage to finishing eating bread by sunset or at least </w:t>
      </w:r>
      <w:proofErr w:type="spellStart"/>
      <w:r>
        <w:rPr>
          <w:i/>
          <w:iCs/>
        </w:rPr>
        <w:t>tzeit</w:t>
      </w:r>
      <w:proofErr w:type="spellEnd"/>
      <w:r>
        <w:rPr>
          <w:i/>
          <w:iCs/>
        </w:rPr>
        <w:t xml:space="preserve"> </w:t>
      </w:r>
      <w:proofErr w:type="spellStart"/>
      <w:r>
        <w:rPr>
          <w:i/>
          <w:iCs/>
        </w:rPr>
        <w:t>hakochavim</w:t>
      </w:r>
      <w:proofErr w:type="spellEnd"/>
      <w:r>
        <w:t xml:space="preserve"> to avoid the question about whether he should be saying </w:t>
      </w:r>
      <w:r>
        <w:rPr>
          <w:i/>
          <w:iCs/>
        </w:rPr>
        <w:t xml:space="preserve">Al </w:t>
      </w:r>
      <w:proofErr w:type="spellStart"/>
      <w:r>
        <w:rPr>
          <w:i/>
          <w:iCs/>
        </w:rPr>
        <w:t>Hanissim</w:t>
      </w:r>
      <w:proofErr w:type="spellEnd"/>
      <w:r>
        <w:t xml:space="preserve"> in </w:t>
      </w:r>
      <w:proofErr w:type="spellStart"/>
      <w:r>
        <w:rPr>
          <w:i/>
          <w:iCs/>
        </w:rPr>
        <w:t>Birkat</w:t>
      </w:r>
      <w:proofErr w:type="spellEnd"/>
      <w:r>
        <w:rPr>
          <w:i/>
          <w:iCs/>
        </w:rPr>
        <w:t xml:space="preserve"> </w:t>
      </w:r>
      <w:proofErr w:type="spellStart"/>
      <w:r>
        <w:rPr>
          <w:i/>
          <w:iCs/>
        </w:rPr>
        <w:t>Hamazon</w:t>
      </w:r>
      <w:proofErr w:type="spellEnd"/>
      <w:r>
        <w:t xml:space="preserve"> (see Mishna </w:t>
      </w:r>
      <w:proofErr w:type="spellStart"/>
      <w:r>
        <w:t>Berua</w:t>
      </w:r>
      <w:proofErr w:type="spellEnd"/>
      <w:r>
        <w:t xml:space="preserve"> 188:33). In any case, one should not recite </w:t>
      </w:r>
      <w:r>
        <w:rPr>
          <w:i/>
          <w:iCs/>
        </w:rPr>
        <w:t xml:space="preserve">Al </w:t>
      </w:r>
      <w:proofErr w:type="spellStart"/>
      <w:r>
        <w:rPr>
          <w:i/>
          <w:iCs/>
        </w:rPr>
        <w:t>Hanissim</w:t>
      </w:r>
      <w:proofErr w:type="spellEnd"/>
      <w:r>
        <w:rPr>
          <w:i/>
          <w:iCs/>
        </w:rPr>
        <w:t xml:space="preserve"> </w:t>
      </w:r>
      <w:r>
        <w:t xml:space="preserve">even if he </w:t>
      </w:r>
      <w:proofErr w:type="spellStart"/>
      <w:r>
        <w:rPr>
          <w:i/>
          <w:iCs/>
        </w:rPr>
        <w:t>bentches</w:t>
      </w:r>
      <w:proofErr w:type="spellEnd"/>
      <w:r>
        <w:t xml:space="preserve"> after </w:t>
      </w:r>
      <w:proofErr w:type="spellStart"/>
      <w:r>
        <w:rPr>
          <w:i/>
          <w:iCs/>
        </w:rPr>
        <w:t>tzeit</w:t>
      </w:r>
      <w:proofErr w:type="spellEnd"/>
      <w:r>
        <w:rPr>
          <w:i/>
          <w:iCs/>
        </w:rPr>
        <w:t xml:space="preserve"> </w:t>
      </w:r>
      <w:proofErr w:type="spellStart"/>
      <w:r>
        <w:rPr>
          <w:i/>
          <w:iCs/>
        </w:rPr>
        <w:t>hakochavim</w:t>
      </w:r>
      <w:proofErr w:type="spellEnd"/>
      <w:r>
        <w:t xml:space="preserve"> (ibid.). </w:t>
      </w:r>
    </w:p>
    <w:p w:rsidR="00344974" w:rsidRDefault="00344974" w:rsidP="00344974">
      <w:pPr>
        <w:bidi w:val="0"/>
        <w:ind w:firstLine="450"/>
      </w:pPr>
      <w:r>
        <w:t xml:space="preserve">It </w:t>
      </w:r>
      <w:proofErr w:type="gramStart"/>
      <w:r>
        <w:t>is generally forbidden</w:t>
      </w:r>
      <w:proofErr w:type="gramEnd"/>
      <w:r>
        <w:t xml:space="preserve"> to prepare (</w:t>
      </w:r>
      <w:proofErr w:type="spellStart"/>
      <w:r>
        <w:rPr>
          <w:i/>
          <w:iCs/>
        </w:rPr>
        <w:t>hachana</w:t>
      </w:r>
      <w:proofErr w:type="spellEnd"/>
      <w:r>
        <w:t xml:space="preserve">) on Shabbat for </w:t>
      </w:r>
      <w:proofErr w:type="spellStart"/>
      <w:r>
        <w:rPr>
          <w:i/>
          <w:iCs/>
        </w:rPr>
        <w:t>Motzaei</w:t>
      </w:r>
      <w:proofErr w:type="spellEnd"/>
      <w:r>
        <w:rPr>
          <w:i/>
          <w:iCs/>
        </w:rPr>
        <w:t xml:space="preserve"> Shabbat</w:t>
      </w:r>
      <w:r>
        <w:t xml:space="preserve">, even for a purpose of an after-Shabbat </w:t>
      </w:r>
      <w:proofErr w:type="spellStart"/>
      <w:r>
        <w:rPr>
          <w:i/>
          <w:iCs/>
        </w:rPr>
        <w:t>mitzva</w:t>
      </w:r>
      <w:proofErr w:type="spellEnd"/>
      <w:r>
        <w:t xml:space="preserve"> (see Mishna </w:t>
      </w:r>
      <w:proofErr w:type="spellStart"/>
      <w:r>
        <w:t>Berura</w:t>
      </w:r>
      <w:proofErr w:type="spellEnd"/>
      <w:r>
        <w:t xml:space="preserve"> 667:5). However, one may prepare the </w:t>
      </w:r>
      <w:proofErr w:type="spellStart"/>
      <w:r>
        <w:rPr>
          <w:i/>
          <w:iCs/>
        </w:rPr>
        <w:t>laining</w:t>
      </w:r>
      <w:proofErr w:type="spellEnd"/>
      <w:r>
        <w:rPr>
          <w:i/>
          <w:iCs/>
        </w:rPr>
        <w:t xml:space="preserve"> </w:t>
      </w:r>
      <w:r>
        <w:t xml:space="preserve">on Shabbat even from a </w:t>
      </w:r>
      <w:proofErr w:type="spellStart"/>
      <w:r w:rsidRPr="002E5B93">
        <w:rPr>
          <w:i/>
          <w:iCs/>
        </w:rPr>
        <w:t>Megilla</w:t>
      </w:r>
      <w:proofErr w:type="spellEnd"/>
      <w:r>
        <w:t xml:space="preserve"> scroll (it is therefore not </w:t>
      </w:r>
      <w:proofErr w:type="spellStart"/>
      <w:r>
        <w:rPr>
          <w:i/>
          <w:iCs/>
        </w:rPr>
        <w:t>muktzeh</w:t>
      </w:r>
      <w:proofErr w:type="spellEnd"/>
      <w:r>
        <w:t xml:space="preserve"> – Mishna </w:t>
      </w:r>
      <w:proofErr w:type="spellStart"/>
      <w:r>
        <w:t>Berura</w:t>
      </w:r>
      <w:proofErr w:type="spellEnd"/>
      <w:r>
        <w:t xml:space="preserve"> 688:18). It is forbidden to bring the </w:t>
      </w:r>
      <w:proofErr w:type="spellStart"/>
      <w:r w:rsidRPr="002E5B93">
        <w:rPr>
          <w:i/>
          <w:iCs/>
        </w:rPr>
        <w:t>Megilla</w:t>
      </w:r>
      <w:proofErr w:type="spellEnd"/>
      <w:r>
        <w:rPr>
          <w:i/>
          <w:iCs/>
        </w:rPr>
        <w:t xml:space="preserve"> </w:t>
      </w:r>
      <w:r>
        <w:t xml:space="preserve">to </w:t>
      </w:r>
      <w:r>
        <w:rPr>
          <w:i/>
          <w:iCs/>
        </w:rPr>
        <w:t>shul</w:t>
      </w:r>
      <w:r>
        <w:t xml:space="preserve"> on Shabbat, even if there is an </w:t>
      </w:r>
      <w:proofErr w:type="spellStart"/>
      <w:r>
        <w:rPr>
          <w:i/>
          <w:iCs/>
        </w:rPr>
        <w:t>eiruv</w:t>
      </w:r>
      <w:proofErr w:type="spellEnd"/>
      <w:r>
        <w:t xml:space="preserve">, due to </w:t>
      </w:r>
      <w:proofErr w:type="spellStart"/>
      <w:r>
        <w:rPr>
          <w:i/>
          <w:iCs/>
        </w:rPr>
        <w:t>hachana</w:t>
      </w:r>
      <w:proofErr w:type="spellEnd"/>
      <w:r>
        <w:t xml:space="preserve"> (Chayei Adam II:155:10), unless he will read/learn from it before Shabbat ends (</w:t>
      </w:r>
      <w:proofErr w:type="spellStart"/>
      <w:r>
        <w:t>Sha’arei</w:t>
      </w:r>
      <w:proofErr w:type="spellEnd"/>
      <w:r>
        <w:t xml:space="preserve"> Teshuva 693:2; see </w:t>
      </w:r>
      <w:proofErr w:type="spellStart"/>
      <w:r>
        <w:t>Machazei</w:t>
      </w:r>
      <w:proofErr w:type="spellEnd"/>
      <w:r>
        <w:t xml:space="preserve"> Eliyahu 58).</w:t>
      </w:r>
    </w:p>
    <w:p w:rsidR="00344974" w:rsidRDefault="00344974" w:rsidP="00344974">
      <w:pPr>
        <w:bidi w:val="0"/>
        <w:ind w:firstLine="450"/>
      </w:pPr>
      <w:proofErr w:type="spellStart"/>
      <w:r>
        <w:rPr>
          <w:i/>
          <w:iCs/>
        </w:rPr>
        <w:t>Rishonim</w:t>
      </w:r>
      <w:proofErr w:type="spellEnd"/>
      <w:r>
        <w:t xml:space="preserve"> debate whether to read </w:t>
      </w:r>
      <w:proofErr w:type="spellStart"/>
      <w:r w:rsidRPr="009806CE">
        <w:rPr>
          <w:i/>
          <w:iCs/>
        </w:rPr>
        <w:t>Megillat</w:t>
      </w:r>
      <w:proofErr w:type="spellEnd"/>
      <w:r w:rsidRPr="009806CE">
        <w:rPr>
          <w:i/>
          <w:iCs/>
        </w:rPr>
        <w:t xml:space="preserve"> Esther</w:t>
      </w:r>
      <w:r>
        <w:t xml:space="preserve"> in </w:t>
      </w:r>
      <w:r>
        <w:rPr>
          <w:i/>
          <w:iCs/>
        </w:rPr>
        <w:t>shul</w:t>
      </w:r>
      <w:r>
        <w:t xml:space="preserve"> before or after </w:t>
      </w:r>
      <w:proofErr w:type="spellStart"/>
      <w:r>
        <w:rPr>
          <w:i/>
          <w:iCs/>
        </w:rPr>
        <w:t>Havdala</w:t>
      </w:r>
      <w:proofErr w:type="spellEnd"/>
      <w:r>
        <w:t xml:space="preserve"> (see </w:t>
      </w:r>
      <w:proofErr w:type="spellStart"/>
      <w:r>
        <w:t>Darchei</w:t>
      </w:r>
      <w:proofErr w:type="spellEnd"/>
      <w:r>
        <w:t xml:space="preserve"> Moshe, OC 693:2). The opinion accepted both by Ashkenazim (Rama, OC 693:1) and Sephardim (see </w:t>
      </w:r>
      <w:proofErr w:type="spellStart"/>
      <w:r>
        <w:t>Chazon</w:t>
      </w:r>
      <w:proofErr w:type="spellEnd"/>
      <w:r>
        <w:t xml:space="preserve"> </w:t>
      </w:r>
      <w:proofErr w:type="spellStart"/>
      <w:r>
        <w:t>Ovadia</w:t>
      </w:r>
      <w:proofErr w:type="spellEnd"/>
      <w:r>
        <w:t xml:space="preserve">, Purim p. 68) is to read the </w:t>
      </w:r>
      <w:proofErr w:type="spellStart"/>
      <w:r>
        <w:rPr>
          <w:i/>
          <w:iCs/>
        </w:rPr>
        <w:t>Megilla</w:t>
      </w:r>
      <w:proofErr w:type="spellEnd"/>
      <w:r>
        <w:t xml:space="preserve"> before </w:t>
      </w:r>
      <w:proofErr w:type="spellStart"/>
      <w:r>
        <w:rPr>
          <w:i/>
          <w:iCs/>
        </w:rPr>
        <w:t>Havdala</w:t>
      </w:r>
      <w:proofErr w:type="spellEnd"/>
      <w:r>
        <w:t xml:space="preserve">. The </w:t>
      </w:r>
      <w:proofErr w:type="spellStart"/>
      <w:r>
        <w:t>Levush</w:t>
      </w:r>
      <w:proofErr w:type="spellEnd"/>
      <w:r>
        <w:t xml:space="preserve"> and </w:t>
      </w:r>
      <w:proofErr w:type="spellStart"/>
      <w:r>
        <w:t>Gra</w:t>
      </w:r>
      <w:proofErr w:type="spellEnd"/>
      <w:r>
        <w:t xml:space="preserve"> (to OC 693:1) say the reason is to delay the exit of Shabbat (based on </w:t>
      </w:r>
      <w:proofErr w:type="spellStart"/>
      <w:r>
        <w:t>Pesachim</w:t>
      </w:r>
      <w:proofErr w:type="spellEnd"/>
      <w:r>
        <w:t xml:space="preserve"> 105b)</w:t>
      </w:r>
      <w:r w:rsidRPr="002E5B93">
        <w:t xml:space="preserve"> </w:t>
      </w:r>
      <w:r>
        <w:t xml:space="preserve">despite the preference that we usually do the more common </w:t>
      </w:r>
      <w:proofErr w:type="spellStart"/>
      <w:r>
        <w:rPr>
          <w:i/>
          <w:iCs/>
        </w:rPr>
        <w:t>mitzva</w:t>
      </w:r>
      <w:proofErr w:type="spellEnd"/>
      <w:r>
        <w:t xml:space="preserve"> first. This is one of the factors in the </w:t>
      </w:r>
      <w:proofErr w:type="spellStart"/>
      <w:r>
        <w:rPr>
          <w:i/>
          <w:iCs/>
        </w:rPr>
        <w:t>machloket</w:t>
      </w:r>
      <w:proofErr w:type="spellEnd"/>
      <w:r>
        <w:rPr>
          <w:i/>
          <w:iCs/>
        </w:rPr>
        <w:t xml:space="preserve"> </w:t>
      </w:r>
      <w:r>
        <w:t xml:space="preserve">whether to light </w:t>
      </w:r>
      <w:proofErr w:type="spellStart"/>
      <w:r>
        <w:t>Chanuka</w:t>
      </w:r>
      <w:proofErr w:type="spellEnd"/>
      <w:r>
        <w:t xml:space="preserve"> candles before or after </w:t>
      </w:r>
      <w:proofErr w:type="spellStart"/>
      <w:r>
        <w:rPr>
          <w:i/>
          <w:iCs/>
        </w:rPr>
        <w:t>Havdala</w:t>
      </w:r>
      <w:proofErr w:type="spellEnd"/>
      <w:r>
        <w:t xml:space="preserve"> (see Mishna </w:t>
      </w:r>
      <w:proofErr w:type="spellStart"/>
      <w:r>
        <w:t>Berura</w:t>
      </w:r>
      <w:proofErr w:type="spellEnd"/>
      <w:r>
        <w:t xml:space="preserve"> 681:3 and </w:t>
      </w:r>
      <w:proofErr w:type="spellStart"/>
      <w:r>
        <w:t>Be’ur</w:t>
      </w:r>
      <w:proofErr w:type="spellEnd"/>
      <w:r>
        <w:t xml:space="preserve"> Halacha ad loc.). Some say that the matters are </w:t>
      </w:r>
      <w:proofErr w:type="gramStart"/>
      <w:r>
        <w:t>fully equivalent</w:t>
      </w:r>
      <w:proofErr w:type="gramEnd"/>
      <w:r>
        <w:t xml:space="preserve">, and in both areas, in </w:t>
      </w:r>
      <w:r>
        <w:rPr>
          <w:i/>
          <w:iCs/>
        </w:rPr>
        <w:t>shul</w:t>
      </w:r>
      <w:r>
        <w:t xml:space="preserve"> one does </w:t>
      </w:r>
      <w:proofErr w:type="spellStart"/>
      <w:r>
        <w:rPr>
          <w:i/>
          <w:iCs/>
        </w:rPr>
        <w:t>Havdala</w:t>
      </w:r>
      <w:proofErr w:type="spellEnd"/>
      <w:r>
        <w:t xml:space="preserve"> after the present </w:t>
      </w:r>
      <w:proofErr w:type="spellStart"/>
      <w:r>
        <w:rPr>
          <w:i/>
          <w:iCs/>
        </w:rPr>
        <w:t>mitzva</w:t>
      </w:r>
      <w:proofErr w:type="spellEnd"/>
      <w:r>
        <w:t xml:space="preserve">, whereas at home there is more reason to do </w:t>
      </w:r>
      <w:proofErr w:type="spellStart"/>
      <w:r>
        <w:rPr>
          <w:i/>
          <w:iCs/>
        </w:rPr>
        <w:t>Havdala</w:t>
      </w:r>
      <w:proofErr w:type="spellEnd"/>
      <w:r>
        <w:rPr>
          <w:i/>
          <w:iCs/>
        </w:rPr>
        <w:t xml:space="preserve"> </w:t>
      </w:r>
      <w:r>
        <w:t>first (</w:t>
      </w:r>
      <w:proofErr w:type="spellStart"/>
      <w:r>
        <w:t>Da’at</w:t>
      </w:r>
      <w:proofErr w:type="spellEnd"/>
      <w:r>
        <w:t xml:space="preserve"> Torah to 693:1). Some say that </w:t>
      </w:r>
      <w:proofErr w:type="spellStart"/>
      <w:r>
        <w:rPr>
          <w:i/>
          <w:iCs/>
        </w:rPr>
        <w:t>Megilla</w:t>
      </w:r>
      <w:proofErr w:type="spellEnd"/>
      <w:r>
        <w:rPr>
          <w:i/>
          <w:iCs/>
        </w:rPr>
        <w:t xml:space="preserve"> </w:t>
      </w:r>
      <w:r>
        <w:t>reading</w:t>
      </w:r>
      <w:r>
        <w:rPr>
          <w:i/>
          <w:iCs/>
        </w:rPr>
        <w:t xml:space="preserve"> </w:t>
      </w:r>
      <w:r>
        <w:t xml:space="preserve">has a special status of </w:t>
      </w:r>
      <w:proofErr w:type="spellStart"/>
      <w:r>
        <w:rPr>
          <w:i/>
          <w:iCs/>
        </w:rPr>
        <w:t>pirsumei</w:t>
      </w:r>
      <w:proofErr w:type="spellEnd"/>
      <w:r>
        <w:rPr>
          <w:i/>
          <w:iCs/>
        </w:rPr>
        <w:t xml:space="preserve"> </w:t>
      </w:r>
      <w:proofErr w:type="spellStart"/>
      <w:r>
        <w:rPr>
          <w:i/>
          <w:iCs/>
        </w:rPr>
        <w:t>nisa</w:t>
      </w:r>
      <w:proofErr w:type="spellEnd"/>
      <w:r>
        <w:t xml:space="preserve"> that exceeds even that of </w:t>
      </w:r>
      <w:proofErr w:type="spellStart"/>
      <w:r>
        <w:t>Chanuka</w:t>
      </w:r>
      <w:proofErr w:type="spellEnd"/>
      <w:r>
        <w:t xml:space="preserve"> candles (</w:t>
      </w:r>
      <w:proofErr w:type="spellStart"/>
      <w:r>
        <w:t>Imrei</w:t>
      </w:r>
      <w:proofErr w:type="spellEnd"/>
      <w:r>
        <w:t xml:space="preserve"> </w:t>
      </w:r>
      <w:proofErr w:type="spellStart"/>
      <w:r>
        <w:t>Esh</w:t>
      </w:r>
      <w:proofErr w:type="spellEnd"/>
      <w:r>
        <w:t xml:space="preserve">, OC 53). </w:t>
      </w:r>
    </w:p>
    <w:p w:rsidR="00344974" w:rsidRDefault="00344974" w:rsidP="00344974">
      <w:pPr>
        <w:bidi w:val="0"/>
        <w:ind w:firstLine="450"/>
      </w:pPr>
      <w:r>
        <w:t xml:space="preserve">Another </w:t>
      </w:r>
      <w:proofErr w:type="spellStart"/>
      <w:r>
        <w:rPr>
          <w:i/>
          <w:iCs/>
        </w:rPr>
        <w:t>machloket</w:t>
      </w:r>
      <w:proofErr w:type="spellEnd"/>
      <w:r>
        <w:rPr>
          <w:i/>
          <w:iCs/>
        </w:rPr>
        <w:t xml:space="preserve"> </w:t>
      </w:r>
      <w:r>
        <w:t xml:space="preserve">is, given that </w:t>
      </w:r>
      <w:proofErr w:type="spellStart"/>
      <w:r>
        <w:rPr>
          <w:i/>
          <w:iCs/>
        </w:rPr>
        <w:t>Havdala</w:t>
      </w:r>
      <w:proofErr w:type="spellEnd"/>
      <w:r>
        <w:rPr>
          <w:i/>
          <w:iCs/>
        </w:rPr>
        <w:t xml:space="preserve"> </w:t>
      </w:r>
      <w:proofErr w:type="gramStart"/>
      <w:r>
        <w:t>is done</w:t>
      </w:r>
      <w:proofErr w:type="gramEnd"/>
      <w:r>
        <w:t xml:space="preserve"> after the </w:t>
      </w:r>
      <w:proofErr w:type="spellStart"/>
      <w:r w:rsidRPr="002E5B93">
        <w:rPr>
          <w:i/>
          <w:iCs/>
        </w:rPr>
        <w:t>Megilla</w:t>
      </w:r>
      <w:proofErr w:type="spellEnd"/>
      <w:r>
        <w:t xml:space="preserve">, whether one should at least make the </w:t>
      </w:r>
      <w:proofErr w:type="spellStart"/>
      <w:r>
        <w:rPr>
          <w:i/>
          <w:iCs/>
        </w:rPr>
        <w:t>beracha</w:t>
      </w:r>
      <w:proofErr w:type="spellEnd"/>
      <w:r>
        <w:t xml:space="preserve"> on fire before that.</w:t>
      </w:r>
      <w:r>
        <w:rPr>
          <w:rFonts w:hint="cs"/>
          <w:rtl/>
        </w:rPr>
        <w:t xml:space="preserve"> </w:t>
      </w:r>
      <w:r>
        <w:t xml:space="preserve">The </w:t>
      </w:r>
      <w:proofErr w:type="spellStart"/>
      <w:r>
        <w:t>Kolbo’s</w:t>
      </w:r>
      <w:proofErr w:type="spellEnd"/>
      <w:r>
        <w:t xml:space="preserve"> (41) first opinion is that we should thank Hashem for light before benefitting from it during the reading, and this is the </w:t>
      </w:r>
      <w:proofErr w:type="spellStart"/>
      <w:r>
        <w:rPr>
          <w:i/>
          <w:iCs/>
        </w:rPr>
        <w:t>minhag</w:t>
      </w:r>
      <w:proofErr w:type="spellEnd"/>
      <w:r>
        <w:t xml:space="preserve"> of most Sephardim (</w:t>
      </w:r>
      <w:proofErr w:type="spellStart"/>
      <w:r>
        <w:t>Chazon</w:t>
      </w:r>
      <w:proofErr w:type="spellEnd"/>
      <w:r>
        <w:t xml:space="preserve"> </w:t>
      </w:r>
      <w:proofErr w:type="spellStart"/>
      <w:r>
        <w:t>Ovadia</w:t>
      </w:r>
      <w:proofErr w:type="spellEnd"/>
      <w:r>
        <w:t xml:space="preserve"> ibid. p. 67). </w:t>
      </w:r>
      <w:r w:rsidRPr="00AA04A1">
        <w:t>Ashkenazim</w:t>
      </w:r>
      <w:r>
        <w:t xml:space="preserve"> follow the </w:t>
      </w:r>
      <w:proofErr w:type="spellStart"/>
      <w:r>
        <w:t>Kolbo’s</w:t>
      </w:r>
      <w:proofErr w:type="spellEnd"/>
      <w:r>
        <w:t xml:space="preserve"> second opinion, that there is no problem with using light before the </w:t>
      </w:r>
      <w:proofErr w:type="spellStart"/>
      <w:r>
        <w:rPr>
          <w:i/>
          <w:iCs/>
        </w:rPr>
        <w:t>beracha</w:t>
      </w:r>
      <w:proofErr w:type="spellEnd"/>
      <w:r>
        <w:t>, as that requirement is fulfilled every morning, and here it is a general praise for Hashem’s introducing fire to Adam (</w:t>
      </w:r>
      <w:proofErr w:type="spellStart"/>
      <w:r>
        <w:t>Pri</w:t>
      </w:r>
      <w:proofErr w:type="spellEnd"/>
      <w:r>
        <w:t xml:space="preserve"> </w:t>
      </w:r>
      <w:proofErr w:type="spellStart"/>
      <w:r>
        <w:t>Megadim</w:t>
      </w:r>
      <w:proofErr w:type="spellEnd"/>
      <w:r>
        <w:t xml:space="preserve">, MZ 693:1, based on </w:t>
      </w:r>
      <w:proofErr w:type="spellStart"/>
      <w:r>
        <w:t>Maharsh</w:t>
      </w:r>
      <w:proofErr w:type="spellEnd"/>
      <w:r>
        <w:t xml:space="preserve"> </w:t>
      </w:r>
      <w:proofErr w:type="spellStart"/>
      <w:r>
        <w:t>Halevi</w:t>
      </w:r>
      <w:proofErr w:type="spellEnd"/>
      <w:r>
        <w:t xml:space="preserve">, OC 28). </w:t>
      </w:r>
    </w:p>
    <w:p w:rsidR="009E3632" w:rsidRDefault="00344974" w:rsidP="008463C4">
      <w:pPr>
        <w:bidi w:val="0"/>
        <w:ind w:firstLine="450"/>
        <w:rPr>
          <w:b/>
          <w:bCs/>
          <w:color w:val="0070C0"/>
          <w:sz w:val="24"/>
          <w:szCs w:val="24"/>
        </w:rPr>
      </w:pPr>
      <w:r>
        <w:t xml:space="preserve">There is an apparently relatively recent practice, with significant upside in many communities – to hold </w:t>
      </w:r>
      <w:proofErr w:type="spellStart"/>
      <w:r>
        <w:rPr>
          <w:i/>
          <w:iCs/>
        </w:rPr>
        <w:t>Ma’ariv</w:t>
      </w:r>
      <w:proofErr w:type="spellEnd"/>
      <w:r>
        <w:t xml:space="preserve"> on </w:t>
      </w:r>
      <w:proofErr w:type="spellStart"/>
      <w:r>
        <w:rPr>
          <w:i/>
          <w:iCs/>
        </w:rPr>
        <w:t>Motzaei</w:t>
      </w:r>
      <w:proofErr w:type="spellEnd"/>
      <w:r>
        <w:rPr>
          <w:i/>
          <w:iCs/>
        </w:rPr>
        <w:t xml:space="preserve"> Shabbat</w:t>
      </w:r>
      <w:r w:rsidRPr="00825169">
        <w:t>/</w:t>
      </w:r>
      <w:r>
        <w:t xml:space="preserve">Purim well after its regular time. This gives families the time to prepare for </w:t>
      </w:r>
      <w:proofErr w:type="spellStart"/>
      <w:r>
        <w:rPr>
          <w:i/>
          <w:iCs/>
        </w:rPr>
        <w:t>Megilla</w:t>
      </w:r>
      <w:proofErr w:type="spellEnd"/>
      <w:r>
        <w:t xml:space="preserve"> reading (including driving, getting kids’ costumes on, etc.). It is possible to make </w:t>
      </w:r>
      <w:proofErr w:type="spellStart"/>
      <w:r>
        <w:rPr>
          <w:i/>
          <w:iCs/>
        </w:rPr>
        <w:t>Havdala</w:t>
      </w:r>
      <w:proofErr w:type="spellEnd"/>
      <w:r>
        <w:t xml:space="preserve"> before </w:t>
      </w:r>
      <w:proofErr w:type="spellStart"/>
      <w:r>
        <w:rPr>
          <w:i/>
          <w:iCs/>
        </w:rPr>
        <w:t>Ma’ariv</w:t>
      </w:r>
      <w:proofErr w:type="spellEnd"/>
      <w:r>
        <w:t>,</w:t>
      </w:r>
      <w:r>
        <w:rPr>
          <w:i/>
          <w:iCs/>
        </w:rPr>
        <w:t xml:space="preserve"> </w:t>
      </w:r>
      <w:r>
        <w:t xml:space="preserve">including the </w:t>
      </w:r>
      <w:proofErr w:type="spellStart"/>
      <w:r w:rsidRPr="006E2622">
        <w:rPr>
          <w:i/>
          <w:iCs/>
        </w:rPr>
        <w:t>Havdala</w:t>
      </w:r>
      <w:proofErr w:type="spellEnd"/>
      <w:r>
        <w:t xml:space="preserve"> candle, after making a declaration of ending Shabbat, at the proper time (see Mishna </w:t>
      </w:r>
      <w:proofErr w:type="spellStart"/>
      <w:r>
        <w:t>Berura</w:t>
      </w:r>
      <w:proofErr w:type="spellEnd"/>
      <w:r>
        <w:t xml:space="preserve"> 294:1). Under </w:t>
      </w:r>
      <w:proofErr w:type="gramStart"/>
      <w:r>
        <w:t>these</w:t>
      </w:r>
      <w:proofErr w:type="gramEnd"/>
      <w:r>
        <w:t xml:space="preserve"> circumstances that many people will be doing significant </w:t>
      </w:r>
      <w:proofErr w:type="spellStart"/>
      <w:r>
        <w:rPr>
          <w:i/>
          <w:iCs/>
        </w:rPr>
        <w:t>melacha</w:t>
      </w:r>
      <w:proofErr w:type="spellEnd"/>
      <w:r>
        <w:t xml:space="preserve"> before </w:t>
      </w:r>
      <w:proofErr w:type="spellStart"/>
      <w:r>
        <w:rPr>
          <w:i/>
          <w:iCs/>
        </w:rPr>
        <w:t>Ma’ariv</w:t>
      </w:r>
      <w:proofErr w:type="spellEnd"/>
      <w:r>
        <w:t xml:space="preserve">, it is likely also worthwhile to do full </w:t>
      </w:r>
      <w:proofErr w:type="spellStart"/>
      <w:r>
        <w:rPr>
          <w:i/>
          <w:iCs/>
        </w:rPr>
        <w:t>Havdala</w:t>
      </w:r>
      <w:proofErr w:type="spellEnd"/>
      <w:r>
        <w:rPr>
          <w:i/>
          <w:iCs/>
        </w:rPr>
        <w:t xml:space="preserve"> </w:t>
      </w:r>
      <w:r>
        <w:t xml:space="preserve">(see </w:t>
      </w:r>
      <w:proofErr w:type="spellStart"/>
      <w:r>
        <w:t>Shulchan</w:t>
      </w:r>
      <w:proofErr w:type="spellEnd"/>
      <w:r>
        <w:t xml:space="preserve"> </w:t>
      </w:r>
      <w:proofErr w:type="spellStart"/>
      <w:r>
        <w:t>Aruch</w:t>
      </w:r>
      <w:proofErr w:type="spellEnd"/>
      <w:r>
        <w:t xml:space="preserve">, OC 299:10). There is no problem here doing </w:t>
      </w:r>
      <w:proofErr w:type="spellStart"/>
      <w:r>
        <w:rPr>
          <w:i/>
          <w:iCs/>
        </w:rPr>
        <w:t>Havdala</w:t>
      </w:r>
      <w:proofErr w:type="spellEnd"/>
      <w:r>
        <w:t xml:space="preserve"> before </w:t>
      </w:r>
      <w:proofErr w:type="spellStart"/>
      <w:r>
        <w:rPr>
          <w:i/>
          <w:iCs/>
        </w:rPr>
        <w:t>Megilla</w:t>
      </w:r>
      <w:proofErr w:type="spellEnd"/>
      <w:r>
        <w:t xml:space="preserve"> reading, considering that the communal reading is not ready to </w:t>
      </w:r>
      <w:proofErr w:type="gramStart"/>
      <w:r>
        <w:t>be done</w:t>
      </w:r>
      <w:proofErr w:type="gramEnd"/>
      <w:r>
        <w:t xml:space="preserve"> yet (one should not eat other than drinking the “</w:t>
      </w:r>
      <w:proofErr w:type="spellStart"/>
      <w:r>
        <w:rPr>
          <w:i/>
          <w:iCs/>
        </w:rPr>
        <w:t>Havdala</w:t>
      </w:r>
      <w:proofErr w:type="spellEnd"/>
      <w:r>
        <w:rPr>
          <w:i/>
          <w:iCs/>
        </w:rPr>
        <w:t xml:space="preserve"> </w:t>
      </w:r>
      <w:r>
        <w:t xml:space="preserve">wine”). In </w:t>
      </w:r>
      <w:r>
        <w:rPr>
          <w:i/>
          <w:iCs/>
        </w:rPr>
        <w:t>shuls</w:t>
      </w:r>
      <w:r>
        <w:t xml:space="preserve"> that never do </w:t>
      </w:r>
      <w:proofErr w:type="spellStart"/>
      <w:r>
        <w:rPr>
          <w:i/>
          <w:iCs/>
        </w:rPr>
        <w:t>Havdala</w:t>
      </w:r>
      <w:proofErr w:type="spellEnd"/>
      <w:r>
        <w:rPr>
          <w:i/>
          <w:iCs/>
        </w:rPr>
        <w:t xml:space="preserve"> </w:t>
      </w:r>
      <w:r>
        <w:t xml:space="preserve">on </w:t>
      </w:r>
      <w:proofErr w:type="spellStart"/>
      <w:r>
        <w:rPr>
          <w:i/>
          <w:iCs/>
        </w:rPr>
        <w:t>Motzaei</w:t>
      </w:r>
      <w:proofErr w:type="spellEnd"/>
      <w:r>
        <w:rPr>
          <w:i/>
          <w:iCs/>
        </w:rPr>
        <w:t xml:space="preserve"> Shabbat</w:t>
      </w:r>
      <w:r>
        <w:t xml:space="preserve">, there should be no need on Purim. For those </w:t>
      </w:r>
      <w:r>
        <w:rPr>
          <w:i/>
          <w:iCs/>
        </w:rPr>
        <w:t xml:space="preserve">shuls </w:t>
      </w:r>
      <w:r>
        <w:t xml:space="preserve">that recite </w:t>
      </w:r>
      <w:proofErr w:type="spellStart"/>
      <w:r>
        <w:rPr>
          <w:i/>
          <w:iCs/>
        </w:rPr>
        <w:t>Havdala</w:t>
      </w:r>
      <w:proofErr w:type="spellEnd"/>
      <w:r>
        <w:t xml:space="preserve">, it is best that one who has not yet recited </w:t>
      </w:r>
      <w:proofErr w:type="spellStart"/>
      <w:r>
        <w:rPr>
          <w:i/>
          <w:iCs/>
        </w:rPr>
        <w:t>Havdala</w:t>
      </w:r>
      <w:proofErr w:type="spellEnd"/>
      <w:r>
        <w:t xml:space="preserve"> do so.</w:t>
      </w:r>
    </w:p>
    <w:p w:rsidR="00344974" w:rsidRDefault="00344974" w:rsidP="00344974">
      <w:pPr>
        <w:bidi w:val="0"/>
        <w:jc w:val="center"/>
        <w:rPr>
          <w:b/>
          <w:bCs/>
          <w:color w:val="0070C0"/>
          <w:sz w:val="24"/>
          <w:szCs w:val="24"/>
        </w:rPr>
      </w:pPr>
    </w:p>
    <w:p w:rsidR="00B00E1C" w:rsidRDefault="00C50468" w:rsidP="005C2363">
      <w:pPr>
        <w:bidi w:val="0"/>
        <w:jc w:val="center"/>
        <w:rPr>
          <w:rFonts w:ascii="Calibri" w:hAnsi="Calibri" w:cs="Calibri"/>
          <w:b/>
          <w:bCs/>
          <w:color w:val="0070C0"/>
          <w:sz w:val="24"/>
          <w:szCs w:val="24"/>
        </w:rPr>
      </w:pPr>
      <w:r>
        <w:rPr>
          <w:b/>
          <w:bCs/>
          <w:color w:val="0070C0"/>
          <w:sz w:val="24"/>
          <w:szCs w:val="24"/>
        </w:rPr>
        <w:t xml:space="preserve"> </w:t>
      </w:r>
      <w:r w:rsidR="00B00E1C">
        <w:rPr>
          <w:b/>
          <w:bCs/>
          <w:color w:val="0070C0"/>
          <w:sz w:val="24"/>
          <w:szCs w:val="24"/>
        </w:rPr>
        <w:t>“Behind the Scenes” Zoom shiur</w:t>
      </w:r>
    </w:p>
    <w:p w:rsidR="00B00E1C" w:rsidRDefault="00B00E1C" w:rsidP="00C63F78">
      <w:pPr>
        <w:bidi w:val="0"/>
        <w:rPr>
          <w:rFonts w:asciiTheme="minorHAnsi" w:hAnsiTheme="minorHAnsi" w:cstheme="minorBid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rsidR="00A00A82" w:rsidRDefault="00A00A82" w:rsidP="00C63F78">
      <w:pPr>
        <w:bidi w:val="0"/>
        <w:jc w:val="center"/>
        <w:rPr>
          <w:rFonts w:asciiTheme="minorHAnsi" w:hAnsiTheme="minorHAnsi" w:cstheme="minorBidi"/>
          <w:sz w:val="22"/>
          <w:szCs w:val="22"/>
          <w:rtl/>
        </w:rPr>
      </w:pPr>
    </w:p>
    <w:p w:rsidR="001D2511" w:rsidRDefault="001D2511" w:rsidP="00A00A82">
      <w:pPr>
        <w:bidi w:val="0"/>
        <w:jc w:val="center"/>
        <w:rPr>
          <w:b/>
          <w:bCs/>
          <w:color w:val="C00000"/>
          <w:sz w:val="22"/>
          <w:szCs w:val="22"/>
        </w:rPr>
      </w:pPr>
      <w:r w:rsidRPr="000F701F">
        <w:rPr>
          <w:b/>
          <w:bCs/>
          <w:color w:val="C00000"/>
          <w:sz w:val="22"/>
          <w:szCs w:val="22"/>
        </w:rPr>
        <w:t>Do not hesitate to ask any question about Jewish life, Jewish tradition or Jewish law.</w:t>
      </w:r>
    </w:p>
    <w:p w:rsidR="001D2511" w:rsidRDefault="001D2511" w:rsidP="00C63F78">
      <w:pPr>
        <w:bidi w:val="0"/>
        <w:jc w:val="center"/>
        <w:rPr>
          <w:b/>
          <w:bCs/>
          <w:color w:val="C00000"/>
          <w:sz w:val="22"/>
          <w:szCs w:val="22"/>
        </w:rPr>
      </w:pPr>
    </w:p>
    <w:p w:rsidR="001D2511" w:rsidRPr="0049411C" w:rsidRDefault="00BF5FA8" w:rsidP="00C63F78">
      <w:pPr>
        <w:bidi w:val="0"/>
        <w:contextualSpacing/>
        <w:jc w:val="center"/>
        <w:rPr>
          <w:sz w:val="18"/>
          <w:szCs w:val="18"/>
        </w:rPr>
      </w:pPr>
      <w:hyperlink r:id="rId16" w:history="1">
        <w:r w:rsidR="001D2511" w:rsidRPr="0049411C">
          <w:rPr>
            <w:b/>
            <w:bCs/>
            <w:noProof/>
            <w:sz w:val="18"/>
            <w:szCs w:val="18"/>
          </w:rPr>
          <w:drawing>
            <wp:inline distT="0" distB="0" distL="0" distR="0" wp14:anchorId="07EAF8A7" wp14:editId="5C51C481">
              <wp:extent cx="114300" cy="120650"/>
              <wp:effectExtent l="0" t="0" r="0" b="0"/>
              <wp:docPr id="6" name="Picture 10" descr="cid:image007.jpg@01D395E3.3D4679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id:image007.jpg@01D395E3.3D4679A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4300" cy="120650"/>
                      </a:xfrm>
                      <a:prstGeom prst="rect">
                        <a:avLst/>
                      </a:prstGeom>
                      <a:noFill/>
                      <a:ln>
                        <a:noFill/>
                      </a:ln>
                    </pic:spPr>
                  </pic:pic>
                </a:graphicData>
              </a:graphic>
            </wp:inline>
          </w:drawing>
        </w:r>
        <w:r w:rsidR="001D2511" w:rsidRPr="0049411C">
          <w:rPr>
            <w:rStyle w:val="Hyperlink"/>
            <w:b/>
            <w:bCs/>
            <w:sz w:val="18"/>
            <w:szCs w:val="18"/>
          </w:rPr>
          <w:t>SEND NOW!</w:t>
        </w:r>
      </w:hyperlink>
    </w:p>
    <w:p w:rsidR="001D2511" w:rsidRDefault="001D2511" w:rsidP="00D643BA">
      <w:pPr>
        <w:bidi w:val="0"/>
        <w:contextualSpacing/>
        <w:jc w:val="center"/>
      </w:pPr>
      <w:r>
        <w:rPr>
          <w:noProof/>
        </w:rPr>
        <w:drawing>
          <wp:inline distT="0" distB="0" distL="0" distR="0" wp14:anchorId="47EC7EA7" wp14:editId="56C394D3">
            <wp:extent cx="1256400" cy="741600"/>
            <wp:effectExtent l="0" t="0" r="1270" b="1905"/>
            <wp:docPr id="5"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6400" cy="741600"/>
                    </a:xfrm>
                    <a:prstGeom prst="rect">
                      <a:avLst/>
                    </a:prstGeom>
                    <a:noFill/>
                    <a:ln>
                      <a:noFill/>
                    </a:ln>
                  </pic:spPr>
                </pic:pic>
              </a:graphicData>
            </a:graphic>
          </wp:inline>
        </w:drawing>
      </w:r>
    </w:p>
    <w:p w:rsidR="000A62A9" w:rsidRDefault="008224B4" w:rsidP="00D2392D">
      <w:pPr>
        <w:bidi w:val="0"/>
        <w:contextualSpacing/>
      </w:pPr>
      <w:r w:rsidRPr="00527FD4">
        <w:rPr>
          <w:noProof/>
        </w:rPr>
        <w:lastRenderedPageBreak/>
        <w:drawing>
          <wp:inline distT="0" distB="0" distL="0" distR="0" wp14:anchorId="47FB395F" wp14:editId="0BD4C476">
            <wp:extent cx="5852160" cy="479333"/>
            <wp:effectExtent l="0" t="0" r="0" b="0"/>
            <wp:docPr id="11"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52160" cy="479333"/>
                    </a:xfrm>
                    <a:prstGeom prst="rect">
                      <a:avLst/>
                    </a:prstGeom>
                    <a:noFill/>
                    <a:ln>
                      <a:noFill/>
                    </a:ln>
                  </pic:spPr>
                </pic:pic>
              </a:graphicData>
            </a:graphic>
          </wp:inline>
        </w:drawing>
      </w:r>
    </w:p>
    <w:p w:rsidR="000A62A9" w:rsidRDefault="000A62A9" w:rsidP="00C63F78">
      <w:pPr>
        <w:bidi w:val="0"/>
        <w:contextualSpacing/>
        <w:jc w:val="center"/>
      </w:pPr>
    </w:p>
    <w:p w:rsidR="00754C5F" w:rsidRDefault="00754C5F" w:rsidP="00754C5F">
      <w:pPr>
        <w:bidi w:val="0"/>
        <w:rPr>
          <w:b/>
          <w:bCs/>
          <w:color w:val="D85640"/>
          <w:sz w:val="28"/>
          <w:szCs w:val="28"/>
        </w:rPr>
      </w:pPr>
    </w:p>
    <w:p w:rsidR="00754C5F" w:rsidRPr="00647002" w:rsidRDefault="00754C5F" w:rsidP="00754C5F">
      <w:pPr>
        <w:bidi w:val="0"/>
        <w:rPr>
          <w:b/>
          <w:bCs/>
        </w:rPr>
      </w:pPr>
      <w:r>
        <w:rPr>
          <w:b/>
          <w:bCs/>
          <w:color w:val="D85640"/>
          <w:sz w:val="28"/>
          <w:szCs w:val="28"/>
        </w:rPr>
        <w:t xml:space="preserve">Cooperation between Rabbis of </w:t>
      </w:r>
      <w:r w:rsidRPr="00FE6457">
        <w:rPr>
          <w:b/>
          <w:bCs/>
          <w:color w:val="D85640"/>
          <w:sz w:val="28"/>
          <w:szCs w:val="28"/>
        </w:rPr>
        <w:t>the</w:t>
      </w:r>
      <w:r>
        <w:rPr>
          <w:b/>
          <w:bCs/>
          <w:i/>
          <w:iCs/>
          <w:color w:val="D85640"/>
          <w:sz w:val="28"/>
          <w:szCs w:val="28"/>
        </w:rPr>
        <w:t xml:space="preserve"> </w:t>
      </w:r>
      <w:r>
        <w:rPr>
          <w:b/>
          <w:bCs/>
          <w:color w:val="D85640"/>
          <w:sz w:val="28"/>
          <w:szCs w:val="28"/>
        </w:rPr>
        <w:t xml:space="preserve">New </w:t>
      </w:r>
      <w:proofErr w:type="spellStart"/>
      <w:r>
        <w:rPr>
          <w:b/>
          <w:bCs/>
          <w:color w:val="D85640"/>
          <w:sz w:val="28"/>
          <w:szCs w:val="28"/>
        </w:rPr>
        <w:t>Yishuv</w:t>
      </w:r>
      <w:proofErr w:type="spellEnd"/>
      <w:r>
        <w:rPr>
          <w:b/>
          <w:bCs/>
          <w:color w:val="D85640"/>
          <w:sz w:val="28"/>
          <w:szCs w:val="28"/>
        </w:rPr>
        <w:t xml:space="preserve"> – #200 </w:t>
      </w:r>
    </w:p>
    <w:p w:rsidR="00754C5F" w:rsidRDefault="00754C5F" w:rsidP="00754C5F">
      <w:pPr>
        <w:bidi w:val="0"/>
        <w:rPr>
          <w:b/>
          <w:bCs/>
          <w:color w:val="D85640"/>
          <w:sz w:val="24"/>
          <w:szCs w:val="24"/>
          <w:u w:val="single"/>
        </w:rPr>
      </w:pPr>
    </w:p>
    <w:p w:rsidR="00754C5F" w:rsidRDefault="00754C5F" w:rsidP="00754C5F">
      <w:pPr>
        <w:bidi w:val="0"/>
        <w:rPr>
          <w:rFonts w:hint="cs"/>
          <w:rtl/>
        </w:rPr>
      </w:pPr>
      <w:r w:rsidRPr="00B951C3">
        <w:rPr>
          <w:b/>
          <w:bCs/>
          <w:color w:val="D85640"/>
          <w:sz w:val="24"/>
          <w:szCs w:val="24"/>
          <w:u w:val="single"/>
        </w:rPr>
        <w:t>Date and Place</w:t>
      </w:r>
      <w:r>
        <w:rPr>
          <w:color w:val="D85640"/>
          <w:sz w:val="24"/>
          <w:szCs w:val="24"/>
        </w:rPr>
        <w:t xml:space="preserve">: </w:t>
      </w:r>
      <w:r>
        <w:t xml:space="preserve"> 20 Iyar 5669, Yafo</w:t>
      </w:r>
    </w:p>
    <w:p w:rsidR="00754C5F" w:rsidRDefault="00754C5F" w:rsidP="00754C5F">
      <w:pPr>
        <w:bidi w:val="0"/>
      </w:pPr>
    </w:p>
    <w:p w:rsidR="00754C5F" w:rsidRPr="00FE6457" w:rsidRDefault="00754C5F" w:rsidP="00754C5F">
      <w:pPr>
        <w:bidi w:val="0"/>
        <w:rPr>
          <w:rFonts w:hint="cs"/>
          <w:rtl/>
        </w:rPr>
      </w:pPr>
      <w:r w:rsidRPr="00B951C3">
        <w:rPr>
          <w:b/>
          <w:bCs/>
          <w:color w:val="D85640"/>
          <w:sz w:val="24"/>
          <w:szCs w:val="24"/>
          <w:u w:val="single"/>
        </w:rPr>
        <w:t>Recipient</w:t>
      </w:r>
      <w:r w:rsidRPr="00DB3F7E">
        <w:rPr>
          <w:color w:val="D85640"/>
          <w:sz w:val="24"/>
          <w:szCs w:val="24"/>
        </w:rPr>
        <w:t>:</w:t>
      </w:r>
      <w:r w:rsidRPr="00DB3F7E">
        <w:rPr>
          <w:sz w:val="24"/>
          <w:szCs w:val="24"/>
        </w:rPr>
        <w:t xml:space="preserve"> </w:t>
      </w:r>
      <w:r>
        <w:t xml:space="preserve">Rav </w:t>
      </w:r>
      <w:proofErr w:type="spellStart"/>
      <w:r>
        <w:t>Todros</w:t>
      </w:r>
      <w:proofErr w:type="spellEnd"/>
      <w:r>
        <w:t xml:space="preserve"> </w:t>
      </w:r>
      <w:proofErr w:type="spellStart"/>
      <w:r>
        <w:t>Hakohen</w:t>
      </w:r>
      <w:proofErr w:type="spellEnd"/>
      <w:r>
        <w:t xml:space="preserve">, the rabbi of Rosh Pina, one of the first </w:t>
      </w:r>
      <w:proofErr w:type="spellStart"/>
      <w:r>
        <w:rPr>
          <w:i/>
          <w:iCs/>
        </w:rPr>
        <w:t>moshavot</w:t>
      </w:r>
      <w:proofErr w:type="spellEnd"/>
      <w:r>
        <w:t xml:space="preserve">. </w:t>
      </w:r>
    </w:p>
    <w:p w:rsidR="00754C5F" w:rsidRDefault="00754C5F" w:rsidP="00754C5F">
      <w:pPr>
        <w:bidi w:val="0"/>
      </w:pPr>
      <w:r>
        <w:t xml:space="preserve"> </w:t>
      </w:r>
    </w:p>
    <w:p w:rsidR="00754C5F" w:rsidRDefault="00754C5F" w:rsidP="00754C5F">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I received your dear letter. We should be thankful to Hashem that although we know the difficulties of the New </w:t>
      </w:r>
      <w:proofErr w:type="spellStart"/>
      <w:r>
        <w:t>Yishuv</w:t>
      </w:r>
      <w:proofErr w:type="spellEnd"/>
      <w:r>
        <w:t xml:space="preserve">, we also know its value to the Nation of Israel and to the Holy Land, despite all the shortcomings. We can apply to it the </w:t>
      </w:r>
      <w:proofErr w:type="spellStart"/>
      <w:r>
        <w:rPr>
          <w:i/>
          <w:iCs/>
        </w:rPr>
        <w:t>pasuk</w:t>
      </w:r>
      <w:proofErr w:type="spellEnd"/>
      <w:r>
        <w:t>, “His Land has atoned for His nation.” The Holy Land’s sanctity shall purify and elevate all of the holy nation’s souls, from small to great, to hasten the liberation (</w:t>
      </w:r>
      <w:proofErr w:type="gramStart"/>
      <w:r>
        <w:t>may</w:t>
      </w:r>
      <w:proofErr w:type="gramEnd"/>
      <w:r>
        <w:t xml:space="preserve"> it come speedily). </w:t>
      </w:r>
    </w:p>
    <w:p w:rsidR="00754C5F" w:rsidRDefault="00754C5F" w:rsidP="00754C5F">
      <w:pPr>
        <w:bidi w:val="0"/>
        <w:ind w:firstLine="450"/>
      </w:pPr>
      <w:r>
        <w:t xml:space="preserve">Let me get to the point. I have </w:t>
      </w:r>
      <w:proofErr w:type="gramStart"/>
      <w:r>
        <w:t>written,</w:t>
      </w:r>
      <w:proofErr w:type="gramEnd"/>
      <w:r>
        <w:t xml:space="preserve"> what I believe to be the true Torah perspective, that farmers must ask a personal question of a rabbi before ploughing during </w:t>
      </w:r>
      <w:proofErr w:type="spellStart"/>
      <w:r>
        <w:rPr>
          <w:i/>
          <w:iCs/>
        </w:rPr>
        <w:t>Shemitta</w:t>
      </w:r>
      <w:proofErr w:type="spellEnd"/>
      <w:r>
        <w:t xml:space="preserve">. This is a necessary matter, according to the situation regarding the matter of the workers, which has become much more acute than in the past (ed. note – I do not know what this refers to). The entire nation must see that the rabbis of the Holy Land desire that the Holy Land </w:t>
      </w:r>
      <w:proofErr w:type="gramStart"/>
      <w:r>
        <w:t>be built</w:t>
      </w:r>
      <w:proofErr w:type="gramEnd"/>
      <w:r>
        <w:t xml:space="preserve"> under all conditions, whether it be by the farmers or their workers. As long as they will not plow without asking a rabbi, we hope that it will not need to come to this in practice.</w:t>
      </w:r>
    </w:p>
    <w:p w:rsidR="00754C5F" w:rsidRPr="00FA6621" w:rsidRDefault="00754C5F" w:rsidP="00754C5F">
      <w:pPr>
        <w:bidi w:val="0"/>
        <w:ind w:firstLine="450"/>
        <w:rPr>
          <w:sz w:val="8"/>
          <w:szCs w:val="8"/>
        </w:rPr>
      </w:pPr>
      <w:r>
        <w:t xml:space="preserve">(Ed. note – I skip a line I do not understand in context). I am very grateful to you for involving yourself in this holy matter (the </w:t>
      </w:r>
      <w:proofErr w:type="spellStart"/>
      <w:r>
        <w:rPr>
          <w:i/>
          <w:iCs/>
        </w:rPr>
        <w:t>Heter</w:t>
      </w:r>
      <w:proofErr w:type="spellEnd"/>
      <w:r>
        <w:rPr>
          <w:i/>
          <w:iCs/>
        </w:rPr>
        <w:t xml:space="preserve"> </w:t>
      </w:r>
      <w:proofErr w:type="spellStart"/>
      <w:r>
        <w:rPr>
          <w:i/>
          <w:iCs/>
        </w:rPr>
        <w:t>Mechira</w:t>
      </w:r>
      <w:proofErr w:type="spellEnd"/>
      <w:r>
        <w:t xml:space="preserve">), as you are obligated to do. The honorable Baron (who was the major patron and landowner of Rosh Pina) signed himself on the printed letter of authorization I have, in addition to Mr. Frank. Nevertheless, I am very desirous that you take responsibility that all of the Galilee’s </w:t>
      </w:r>
      <w:proofErr w:type="spellStart"/>
      <w:r>
        <w:rPr>
          <w:i/>
          <w:iCs/>
        </w:rPr>
        <w:t>moshavot</w:t>
      </w:r>
      <w:proofErr w:type="spellEnd"/>
      <w:r>
        <w:t xml:space="preserve">, including </w:t>
      </w:r>
      <w:proofErr w:type="spellStart"/>
      <w:r>
        <w:t>Zichron</w:t>
      </w:r>
      <w:proofErr w:type="spellEnd"/>
      <w:r>
        <w:t xml:space="preserve"> Yaakov, sign the form. </w:t>
      </w:r>
      <w:proofErr w:type="gramStart"/>
      <w:r>
        <w:t>May you be blessed</w:t>
      </w:r>
      <w:proofErr w:type="gramEnd"/>
      <w:r>
        <w:t xml:space="preserve"> for this!</w:t>
      </w:r>
    </w:p>
    <w:p w:rsidR="00754C5F" w:rsidRDefault="00754C5F" w:rsidP="00754C5F">
      <w:pPr>
        <w:bidi w:val="0"/>
        <w:ind w:firstLine="450"/>
      </w:pPr>
      <w:r>
        <w:t xml:space="preserve">You, my beloved, should know that the reason I want to have a connection with the </w:t>
      </w:r>
      <w:proofErr w:type="spellStart"/>
      <w:r>
        <w:rPr>
          <w:i/>
          <w:iCs/>
        </w:rPr>
        <w:t>moshavot</w:t>
      </w:r>
      <w:proofErr w:type="spellEnd"/>
      <w:r>
        <w:t xml:space="preserve"> of the Galilee has nothing to do with my honor, Heaven forbid. I am not one who desires honor. Rather, I very much desire that all of the </w:t>
      </w:r>
      <w:proofErr w:type="spellStart"/>
      <w:r>
        <w:rPr>
          <w:i/>
          <w:iCs/>
        </w:rPr>
        <w:t>moshavot</w:t>
      </w:r>
      <w:proofErr w:type="spellEnd"/>
      <w:r>
        <w:rPr>
          <w:i/>
          <w:iCs/>
        </w:rPr>
        <w:t xml:space="preserve"> </w:t>
      </w:r>
      <w:r w:rsidRPr="002E5AE2">
        <w:t>and</w:t>
      </w:r>
      <w:r>
        <w:rPr>
          <w:i/>
          <w:iCs/>
        </w:rPr>
        <w:t xml:space="preserve"> </w:t>
      </w:r>
      <w:r>
        <w:t xml:space="preserve">the whole New </w:t>
      </w:r>
      <w:proofErr w:type="spellStart"/>
      <w:r>
        <w:t>Yishuv</w:t>
      </w:r>
      <w:proofErr w:type="spellEnd"/>
      <w:r>
        <w:t xml:space="preserve"> </w:t>
      </w:r>
      <w:proofErr w:type="gramStart"/>
      <w:r>
        <w:t>should be connected</w:t>
      </w:r>
      <w:proofErr w:type="gramEnd"/>
      <w:r>
        <w:t xml:space="preserve"> in one bond. If we </w:t>
      </w:r>
      <w:proofErr w:type="gramStart"/>
      <w:r>
        <w:t>will all be connected</w:t>
      </w:r>
      <w:proofErr w:type="gramEnd"/>
      <w:r>
        <w:t xml:space="preserve">, we will accomplish several good things, with Hashem’s help, both in the realm of raising, throughout the </w:t>
      </w:r>
      <w:proofErr w:type="spellStart"/>
      <w:r>
        <w:t>Yishuv</w:t>
      </w:r>
      <w:proofErr w:type="spellEnd"/>
      <w:r>
        <w:t xml:space="preserve">, the stature of religion, in Torah and belief in Hashem, and regarding the material situation in our holy settlements, which is also related to sanctity for Hashem. </w:t>
      </w:r>
    </w:p>
    <w:p w:rsidR="00754C5F" w:rsidRDefault="00754C5F" w:rsidP="00754C5F">
      <w:pPr>
        <w:bidi w:val="0"/>
        <w:ind w:firstLine="450"/>
      </w:pPr>
      <w:r>
        <w:t xml:space="preserve">Heaven forbid that there be a lowering of the regard for settling our Holy Land, upon which Hashem sets His sights, just because some young people act corruptly. Even this corrupt behavior of the young is because of the confusion of the times, as no one succeeds in shining toward them the light of Torah and love of belief and the sanctity of Hashem’s Name. I am confident that eventually everything will return to a good state, and all will add to the sanctification of the Holy of Israel, with truth. “The redeemer shall come to Zion and to those from Jacob </w:t>
      </w:r>
      <w:r w:rsidRPr="00A629AA">
        <w:rPr>
          <w:b/>
          <w:bCs/>
        </w:rPr>
        <w:t>who return from sin</w:t>
      </w:r>
      <w:r>
        <w:t>” (</w:t>
      </w:r>
      <w:proofErr w:type="spellStart"/>
      <w:r>
        <w:t>Yeshayahu</w:t>
      </w:r>
      <w:proofErr w:type="spellEnd"/>
      <w:r>
        <w:t xml:space="preserve"> </w:t>
      </w:r>
      <w:r>
        <w:rPr>
          <w:rFonts w:hint="cs"/>
          <w:rtl/>
        </w:rPr>
        <w:t>59:20</w:t>
      </w:r>
      <w:r>
        <w:t xml:space="preserve">). It is specifically the rebels in the nation who will return and merit </w:t>
      </w:r>
      <w:proofErr w:type="gramStart"/>
      <w:r>
        <w:t>to be</w:t>
      </w:r>
      <w:proofErr w:type="gramEnd"/>
      <w:r>
        <w:t xml:space="preserve"> builders of the ruins of Hashem’s Nation and Holy Land. They will be those who are afraid to lose connection to Hashem and His goodness (see </w:t>
      </w:r>
      <w:proofErr w:type="spellStart"/>
      <w:r>
        <w:t>Hoshea</w:t>
      </w:r>
      <w:proofErr w:type="spellEnd"/>
      <w:r>
        <w:t xml:space="preserve"> 3:5).</w:t>
      </w:r>
    </w:p>
    <w:p w:rsidR="001E631B" w:rsidRDefault="00754C5F" w:rsidP="00754C5F">
      <w:pPr>
        <w:bidi w:val="0"/>
        <w:ind w:firstLine="450"/>
      </w:pPr>
      <w:r>
        <w:t xml:space="preserve">That which you said about fences around the Torah is very true (i.e., to beware of too many stringencies). It is as </w:t>
      </w:r>
      <w:proofErr w:type="spellStart"/>
      <w:r>
        <w:t>Avot</w:t>
      </w:r>
      <w:proofErr w:type="spellEnd"/>
      <w:r>
        <w:t xml:space="preserve"> </w:t>
      </w:r>
      <w:proofErr w:type="spellStart"/>
      <w:r>
        <w:t>D’Rabbi</w:t>
      </w:r>
      <w:proofErr w:type="spellEnd"/>
      <w:r>
        <w:t xml:space="preserve"> Natan (1:5) says on the </w:t>
      </w:r>
      <w:proofErr w:type="spellStart"/>
      <w:proofErr w:type="gramStart"/>
      <w:r>
        <w:rPr>
          <w:i/>
          <w:iCs/>
        </w:rPr>
        <w:t>mishna</w:t>
      </w:r>
      <w:proofErr w:type="spellEnd"/>
      <w:proofErr w:type="gramEnd"/>
      <w:r>
        <w:rPr>
          <w:i/>
          <w:iCs/>
        </w:rPr>
        <w:t xml:space="preserve"> </w:t>
      </w:r>
      <w:r>
        <w:t xml:space="preserve">that encourages fences. While fences are good, “It is better to have a fence of only 10 </w:t>
      </w:r>
      <w:proofErr w:type="spellStart"/>
      <w:r>
        <w:rPr>
          <w:i/>
          <w:iCs/>
        </w:rPr>
        <w:t>tefachim</w:t>
      </w:r>
      <w:proofErr w:type="spellEnd"/>
      <w:r>
        <w:t xml:space="preserve"> that stands than one of 100 </w:t>
      </w:r>
      <w:proofErr w:type="spellStart"/>
      <w:r>
        <w:rPr>
          <w:i/>
          <w:iCs/>
        </w:rPr>
        <w:t>amot</w:t>
      </w:r>
      <w:proofErr w:type="spellEnd"/>
      <w:r>
        <w:t xml:space="preserve"> that falls…” It is very necessary to be careful to show everyone that Torah scholars use the power of the Torah to build the holy </w:t>
      </w:r>
      <w:proofErr w:type="spellStart"/>
      <w:r>
        <w:t>Yishuv</w:t>
      </w:r>
      <w:proofErr w:type="spellEnd"/>
      <w:r>
        <w:t xml:space="preserve">, not destroy it. This sanctifies Hashem’s Name regarding people’s </w:t>
      </w:r>
      <w:proofErr w:type="gramStart"/>
      <w:r>
        <w:t>outlook on the whole</w:t>
      </w:r>
      <w:proofErr w:type="gramEnd"/>
      <w:r>
        <w:t xml:space="preserve"> Torah. Fortunate is one who walks on Hashem’s path with wisdom. May Hashem help you put up fences that enable people to live according to His will without making the Land desolate (see </w:t>
      </w:r>
      <w:proofErr w:type="spellStart"/>
      <w:r>
        <w:t>Yeshayahu</w:t>
      </w:r>
      <w:proofErr w:type="spellEnd"/>
      <w:r>
        <w:t xml:space="preserve"> 58:12).</w:t>
      </w:r>
    </w:p>
    <w:p w:rsidR="001E631B" w:rsidRDefault="001E631B" w:rsidP="001E631B">
      <w:pPr>
        <w:bidi w:val="0"/>
        <w:ind w:firstLine="450"/>
      </w:pPr>
      <w:r w:rsidRPr="00C80F0A">
        <w:rPr>
          <w:noProof/>
          <w:sz w:val="24"/>
          <w:szCs w:val="24"/>
        </w:rPr>
        <w:drawing>
          <wp:anchor distT="0" distB="0" distL="114300" distR="114300" simplePos="0" relativeHeight="251715584" behindDoc="1" locked="0" layoutInCell="1" allowOverlap="1" wp14:anchorId="05E4D697" wp14:editId="37091807">
            <wp:simplePos x="0" y="0"/>
            <wp:positionH relativeFrom="margin">
              <wp:align>left</wp:align>
            </wp:positionH>
            <wp:positionV relativeFrom="margin">
              <wp:posOffset>7700645</wp:posOffset>
            </wp:positionV>
            <wp:extent cx="6457950" cy="1377950"/>
            <wp:effectExtent l="0" t="0" r="0" b="0"/>
            <wp:wrapNone/>
            <wp:docPr id="1" name="Picture 1" descr="ספר חדש EN">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ספר חדש EN">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457950" cy="1377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631B" w:rsidRDefault="001E631B" w:rsidP="001E631B">
      <w:pPr>
        <w:bidi w:val="0"/>
        <w:ind w:firstLine="450"/>
      </w:pPr>
    </w:p>
    <w:p w:rsidR="001E631B" w:rsidRPr="00AB6572" w:rsidRDefault="001E631B" w:rsidP="001E631B">
      <w:pPr>
        <w:bidi w:val="0"/>
        <w:ind w:firstLine="450"/>
      </w:pPr>
    </w:p>
    <w:p w:rsidR="00BA443D" w:rsidRDefault="00BA443D" w:rsidP="00BA443D">
      <w:pPr>
        <w:bidi w:val="0"/>
        <w:spacing w:line="276" w:lineRule="auto"/>
        <w:ind w:firstLine="450"/>
      </w:pPr>
    </w:p>
    <w:p w:rsidR="00754C5F" w:rsidRDefault="00754C5F" w:rsidP="00754C5F">
      <w:pPr>
        <w:bidi w:val="0"/>
        <w:spacing w:line="276" w:lineRule="auto"/>
        <w:ind w:firstLine="450"/>
      </w:pPr>
    </w:p>
    <w:p w:rsidR="00754C5F" w:rsidRDefault="00754C5F" w:rsidP="00754C5F">
      <w:pPr>
        <w:bidi w:val="0"/>
        <w:spacing w:line="276" w:lineRule="auto"/>
        <w:ind w:firstLine="450"/>
      </w:pPr>
    </w:p>
    <w:p w:rsidR="00754C5F" w:rsidRDefault="00754C5F" w:rsidP="00754C5F">
      <w:pPr>
        <w:bidi w:val="0"/>
        <w:spacing w:line="276" w:lineRule="auto"/>
        <w:ind w:firstLine="450"/>
      </w:pPr>
    </w:p>
    <w:p w:rsidR="00754C5F" w:rsidRDefault="00754C5F" w:rsidP="00754C5F">
      <w:pPr>
        <w:bidi w:val="0"/>
        <w:spacing w:line="276" w:lineRule="auto"/>
        <w:ind w:firstLine="450"/>
      </w:pPr>
    </w:p>
    <w:p w:rsidR="00754C5F" w:rsidRDefault="00754C5F" w:rsidP="00754C5F">
      <w:pPr>
        <w:bidi w:val="0"/>
        <w:spacing w:line="276" w:lineRule="auto"/>
        <w:ind w:firstLine="450"/>
      </w:pPr>
    </w:p>
    <w:p w:rsidR="00754C5F" w:rsidRPr="00B93D23" w:rsidRDefault="00754C5F" w:rsidP="00754C5F">
      <w:pPr>
        <w:bidi w:val="0"/>
        <w:spacing w:line="276" w:lineRule="auto"/>
        <w:ind w:firstLine="450"/>
        <w:rPr>
          <w:rtl/>
        </w:rPr>
      </w:pPr>
    </w:p>
    <w:p w:rsidR="00A00A82" w:rsidRDefault="00A00A82" w:rsidP="00BA443D">
      <w:pPr>
        <w:bidi w:val="0"/>
        <w:spacing w:line="276" w:lineRule="auto"/>
        <w:ind w:firstLine="426"/>
      </w:pPr>
    </w:p>
    <w:p w:rsidR="00A00A82" w:rsidRDefault="00A00A82" w:rsidP="00A00A82">
      <w:pPr>
        <w:bidi w:val="0"/>
        <w:spacing w:line="276" w:lineRule="auto"/>
        <w:ind w:firstLine="426"/>
      </w:pPr>
    </w:p>
    <w:p w:rsidR="00E60661" w:rsidRDefault="00E60661" w:rsidP="00A00A82">
      <w:pPr>
        <w:bidi w:val="0"/>
        <w:spacing w:line="276" w:lineRule="auto"/>
        <w:ind w:firstLine="426"/>
      </w:pPr>
    </w:p>
    <w:p w:rsidR="00E60661" w:rsidRDefault="00E60661" w:rsidP="00E60661">
      <w:pPr>
        <w:bidi w:val="0"/>
        <w:spacing w:line="276" w:lineRule="auto"/>
        <w:ind w:firstLine="426"/>
      </w:pPr>
    </w:p>
    <w:p w:rsidR="00E60661" w:rsidRDefault="00E60661" w:rsidP="00E60661">
      <w:pPr>
        <w:bidi w:val="0"/>
        <w:spacing w:line="276" w:lineRule="auto"/>
        <w:ind w:firstLine="426"/>
      </w:pPr>
    </w:p>
    <w:p w:rsidR="00BA443D" w:rsidRDefault="00BA443D" w:rsidP="00BA443D">
      <w:pPr>
        <w:bidi w:val="0"/>
        <w:spacing w:line="276" w:lineRule="auto"/>
        <w:ind w:firstLine="426"/>
      </w:pPr>
    </w:p>
    <w:p w:rsidR="00E30A54" w:rsidRDefault="00460D32" w:rsidP="00E30A54">
      <w:pPr>
        <w:bidi w:val="0"/>
        <w:ind w:firstLine="426"/>
      </w:pPr>
      <w:r w:rsidRPr="00C80F0A">
        <w:rPr>
          <w:noProof/>
          <w:sz w:val="24"/>
          <w:szCs w:val="24"/>
        </w:rPr>
        <w:drawing>
          <wp:anchor distT="0" distB="0" distL="114300" distR="114300" simplePos="0" relativeHeight="251709440" behindDoc="1" locked="0" layoutInCell="1" allowOverlap="1" wp14:anchorId="24120A79" wp14:editId="632894E1">
            <wp:simplePos x="0" y="0"/>
            <wp:positionH relativeFrom="margin">
              <wp:align>left</wp:align>
            </wp:positionH>
            <wp:positionV relativeFrom="paragraph">
              <wp:posOffset>-276038</wp:posOffset>
            </wp:positionV>
            <wp:extent cx="2685415" cy="348615"/>
            <wp:effectExtent l="0" t="0" r="635" b="0"/>
            <wp:wrapNone/>
            <wp:docPr id="2"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685415" cy="348615"/>
                    </a:xfrm>
                    <a:prstGeom prst="rect">
                      <a:avLst/>
                    </a:prstGeom>
                  </pic:spPr>
                </pic:pic>
              </a:graphicData>
            </a:graphic>
            <wp14:sizeRelH relativeFrom="margin">
              <wp14:pctWidth>0</wp14:pctWidth>
            </wp14:sizeRelH>
            <wp14:sizeRelV relativeFrom="margin">
              <wp14:pctHeight>0</wp14:pctHeight>
            </wp14:sizeRelV>
          </wp:anchor>
        </w:drawing>
      </w:r>
    </w:p>
    <w:p w:rsidR="00E30A54" w:rsidRDefault="00E30A54" w:rsidP="00E30A54">
      <w:pPr>
        <w:bidi w:val="0"/>
        <w:ind w:firstLine="426"/>
      </w:pPr>
    </w:p>
    <w:p w:rsidR="0004017E" w:rsidRPr="0004017E" w:rsidRDefault="0004017E" w:rsidP="0004017E">
      <w:pPr>
        <w:pStyle w:val="Heading2"/>
        <w:bidi w:val="0"/>
        <w:spacing w:before="0" w:after="0"/>
        <w:rPr>
          <w:i w:val="0"/>
          <w:iCs w:val="0"/>
          <w:sz w:val="20"/>
        </w:rPr>
      </w:pPr>
      <w:r w:rsidRPr="0004017E">
        <w:rPr>
          <w:i w:val="0"/>
          <w:iCs w:val="0"/>
          <w:color w:val="D85640"/>
        </w:rPr>
        <w:t>Back Pay for a Junior Lawyer – part I</w:t>
      </w:r>
      <w:r w:rsidRPr="0004017E">
        <w:rPr>
          <w:i w:val="0"/>
          <w:iCs w:val="0"/>
          <w:sz w:val="20"/>
        </w:rPr>
        <w:t xml:space="preserve"> </w:t>
      </w:r>
    </w:p>
    <w:p w:rsidR="0004017E" w:rsidRPr="0004017E" w:rsidRDefault="0004017E" w:rsidP="0004017E">
      <w:pPr>
        <w:pStyle w:val="Heading2"/>
        <w:bidi w:val="0"/>
        <w:spacing w:before="0" w:after="0"/>
        <w:rPr>
          <w:b w:val="0"/>
          <w:bCs w:val="0"/>
          <w:i w:val="0"/>
          <w:iCs w:val="0"/>
          <w:sz w:val="22"/>
          <w:szCs w:val="18"/>
        </w:rPr>
      </w:pPr>
      <w:r w:rsidRPr="0004017E">
        <w:rPr>
          <w:b w:val="0"/>
          <w:bCs w:val="0"/>
          <w:i w:val="0"/>
          <w:iCs w:val="0"/>
          <w:sz w:val="20"/>
        </w:rPr>
        <w:t>(</w:t>
      </w:r>
      <w:proofErr w:type="gramStart"/>
      <w:r w:rsidRPr="0004017E">
        <w:rPr>
          <w:b w:val="0"/>
          <w:bCs w:val="0"/>
          <w:i w:val="0"/>
          <w:iCs w:val="0"/>
          <w:sz w:val="20"/>
        </w:rPr>
        <w:t>based</w:t>
      </w:r>
      <w:proofErr w:type="gramEnd"/>
      <w:r w:rsidRPr="0004017E">
        <w:rPr>
          <w:b w:val="0"/>
          <w:bCs w:val="0"/>
          <w:i w:val="0"/>
          <w:iCs w:val="0"/>
          <w:sz w:val="20"/>
        </w:rPr>
        <w:t xml:space="preserve"> on ruling 81064 of the Eretz Hemdah-</w:t>
      </w:r>
      <w:proofErr w:type="spellStart"/>
      <w:r w:rsidRPr="0004017E">
        <w:rPr>
          <w:b w:val="0"/>
          <w:bCs w:val="0"/>
          <w:i w:val="0"/>
          <w:iCs w:val="0"/>
          <w:sz w:val="20"/>
        </w:rPr>
        <w:t>Gazit</w:t>
      </w:r>
      <w:proofErr w:type="spellEnd"/>
      <w:r w:rsidRPr="0004017E">
        <w:rPr>
          <w:b w:val="0"/>
          <w:bCs w:val="0"/>
          <w:i w:val="0"/>
          <w:iCs w:val="0"/>
          <w:sz w:val="20"/>
        </w:rPr>
        <w:t xml:space="preserve"> Rabbinical Courts)</w:t>
      </w:r>
      <w:r w:rsidRPr="0004017E">
        <w:rPr>
          <w:b w:val="0"/>
          <w:bCs w:val="0"/>
          <w:i w:val="0"/>
          <w:iCs w:val="0"/>
          <w:sz w:val="22"/>
          <w:szCs w:val="18"/>
        </w:rPr>
        <w:t xml:space="preserve"> </w:t>
      </w:r>
    </w:p>
    <w:p w:rsidR="0004017E" w:rsidRPr="006C633B" w:rsidRDefault="0004017E" w:rsidP="0004017E">
      <w:pPr>
        <w:bidi w:val="0"/>
        <w:rPr>
          <w:sz w:val="24"/>
        </w:rPr>
      </w:pPr>
    </w:p>
    <w:p w:rsidR="0004017E" w:rsidRPr="002346F6" w:rsidRDefault="0004017E" w:rsidP="0004017E">
      <w:pPr>
        <w:bidi w:val="0"/>
      </w:pPr>
      <w:r w:rsidRPr="0024039C">
        <w:rPr>
          <w:b/>
          <w:bCs/>
          <w:color w:val="D85640"/>
          <w:sz w:val="24"/>
          <w:u w:val="single"/>
        </w:rPr>
        <w:t>Case</w:t>
      </w:r>
      <w:r w:rsidRPr="0024039C">
        <w:rPr>
          <w:b/>
          <w:bCs/>
          <w:color w:val="D85640"/>
          <w:sz w:val="24"/>
        </w:rPr>
        <w:t>:</w:t>
      </w:r>
      <w:r>
        <w:t xml:space="preserve"> </w:t>
      </w:r>
      <w:bookmarkStart w:id="1" w:name="_GoBack"/>
      <w:r>
        <w:t>The plaintiff (=</w:t>
      </w:r>
      <w:proofErr w:type="spellStart"/>
      <w:proofErr w:type="gramStart"/>
      <w:r>
        <w:rPr>
          <w:i/>
          <w:iCs/>
        </w:rPr>
        <w:t>pl</w:t>
      </w:r>
      <w:proofErr w:type="spellEnd"/>
      <w:proofErr w:type="gramEnd"/>
      <w:r>
        <w:t>) worked for the defendant’s (=</w:t>
      </w:r>
      <w:proofErr w:type="spellStart"/>
      <w:r>
        <w:rPr>
          <w:i/>
          <w:iCs/>
        </w:rPr>
        <w:t>def</w:t>
      </w:r>
      <w:proofErr w:type="spellEnd"/>
      <w:r>
        <w:t xml:space="preserve">) law firm, first as an intern and then as a lawyer, from 2014-2020, for a very low salary. After leave due to the pandemic, </w:t>
      </w:r>
      <w:proofErr w:type="spellStart"/>
      <w:proofErr w:type="gramStart"/>
      <w:r>
        <w:rPr>
          <w:i/>
          <w:iCs/>
        </w:rPr>
        <w:t>pl</w:t>
      </w:r>
      <w:r>
        <w:t>’s</w:t>
      </w:r>
      <w:proofErr w:type="spellEnd"/>
      <w:proofErr w:type="gramEnd"/>
      <w:r>
        <w:t xml:space="preserve"> employment ceased. </w:t>
      </w:r>
      <w:r>
        <w:rPr>
          <w:i/>
          <w:iCs/>
        </w:rPr>
        <w:t>Pl</w:t>
      </w:r>
      <w:r>
        <w:t xml:space="preserve"> is suing for </w:t>
      </w:r>
      <w:proofErr w:type="gramStart"/>
      <w:r>
        <w:t>being paid</w:t>
      </w:r>
      <w:proofErr w:type="gramEnd"/>
      <w:r>
        <w:t xml:space="preserve"> less than the minimum wage for full-time work, for insufficient and delayed pension and other entitlements, and for an improper firing. </w:t>
      </w:r>
      <w:r>
        <w:rPr>
          <w:i/>
          <w:iCs/>
        </w:rPr>
        <w:t>Def</w:t>
      </w:r>
      <w:r>
        <w:t xml:space="preserve"> counters that </w:t>
      </w:r>
      <w:proofErr w:type="spellStart"/>
      <w:proofErr w:type="gramStart"/>
      <w:r>
        <w:rPr>
          <w:i/>
          <w:iCs/>
        </w:rPr>
        <w:t>pl</w:t>
      </w:r>
      <w:proofErr w:type="spellEnd"/>
      <w:proofErr w:type="gramEnd"/>
      <w:r>
        <w:t xml:space="preserve"> was a part-time worker and thus was paid sufficiently. </w:t>
      </w:r>
      <w:r>
        <w:rPr>
          <w:i/>
          <w:iCs/>
        </w:rPr>
        <w:t>Def</w:t>
      </w:r>
      <w:r>
        <w:t xml:space="preserve"> also denies firing </w:t>
      </w:r>
      <w:r>
        <w:rPr>
          <w:i/>
          <w:iCs/>
        </w:rPr>
        <w:t>pl</w:t>
      </w:r>
      <w:r>
        <w:t xml:space="preserve">. </w:t>
      </w:r>
      <w:proofErr w:type="gramStart"/>
      <w:r>
        <w:t>Rather</w:t>
      </w:r>
      <w:proofErr w:type="gramEnd"/>
      <w:r>
        <w:t xml:space="preserve">, </w:t>
      </w:r>
      <w:proofErr w:type="spellStart"/>
      <w:r>
        <w:rPr>
          <w:i/>
          <w:iCs/>
        </w:rPr>
        <w:t>pl</w:t>
      </w:r>
      <w:proofErr w:type="spellEnd"/>
      <w:r>
        <w:t xml:space="preserve"> refused to take on new cases, to which </w:t>
      </w:r>
      <w:proofErr w:type="spellStart"/>
      <w:r>
        <w:rPr>
          <w:i/>
          <w:iCs/>
        </w:rPr>
        <w:t>def</w:t>
      </w:r>
      <w:proofErr w:type="spellEnd"/>
      <w:r>
        <w:t xml:space="preserve"> commented that those who do not work cannot stay on, prompting </w:t>
      </w:r>
      <w:proofErr w:type="spellStart"/>
      <w:r>
        <w:rPr>
          <w:i/>
          <w:iCs/>
        </w:rPr>
        <w:t>pl</w:t>
      </w:r>
      <w:proofErr w:type="spellEnd"/>
      <w:r>
        <w:t xml:space="preserve"> to take his things and leave</w:t>
      </w:r>
      <w:bookmarkEnd w:id="1"/>
      <w:r>
        <w:t xml:space="preserve">. </w:t>
      </w:r>
    </w:p>
    <w:p w:rsidR="0004017E" w:rsidRPr="00561B28" w:rsidRDefault="0004017E" w:rsidP="0004017E">
      <w:pPr>
        <w:bidi w:val="0"/>
        <w:rPr>
          <w:sz w:val="22"/>
          <w:szCs w:val="22"/>
        </w:rPr>
      </w:pPr>
      <w:r>
        <w:t xml:space="preserve">  </w:t>
      </w:r>
    </w:p>
    <w:p w:rsidR="0004017E" w:rsidRPr="00B74F3E" w:rsidRDefault="0004017E" w:rsidP="0004017E">
      <w:pPr>
        <w:bidi w:val="0"/>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sidRPr="00115975">
        <w:rPr>
          <w:i/>
          <w:iCs/>
        </w:rPr>
        <w:t>Beit</w:t>
      </w:r>
      <w:r>
        <w:rPr>
          <w:i/>
          <w:iCs/>
        </w:rPr>
        <w:t xml:space="preserve"> din</w:t>
      </w:r>
      <w:r>
        <w:t xml:space="preserve">’s policy (we omit details here) is that the nation’s labor laws, including minimum wage requirements, are </w:t>
      </w:r>
      <w:proofErr w:type="spellStart"/>
      <w:r>
        <w:t>halachically</w:t>
      </w:r>
      <w:proofErr w:type="spellEnd"/>
      <w:r>
        <w:t xml:space="preserve"> binding. Since </w:t>
      </w:r>
      <w:proofErr w:type="spellStart"/>
      <w:r>
        <w:rPr>
          <w:i/>
          <w:iCs/>
        </w:rPr>
        <w:t>def</w:t>
      </w:r>
      <w:proofErr w:type="spellEnd"/>
      <w:r>
        <w:rPr>
          <w:i/>
          <w:iCs/>
        </w:rPr>
        <w:t xml:space="preserve"> </w:t>
      </w:r>
      <w:r>
        <w:t>received monthly 2,000</w:t>
      </w:r>
      <w:r>
        <w:rPr>
          <w:i/>
          <w:iCs/>
        </w:rPr>
        <w:t xml:space="preserve"> </w:t>
      </w:r>
      <w:r>
        <w:t xml:space="preserve">NIS as an intern and even as a regular worker, 3,500 NIS, which are under the minimum wage for a full-time worker (43 hours a week), we must determine how much </w:t>
      </w:r>
      <w:proofErr w:type="spellStart"/>
      <w:proofErr w:type="gramStart"/>
      <w:r>
        <w:rPr>
          <w:i/>
          <w:iCs/>
        </w:rPr>
        <w:t>pl</w:t>
      </w:r>
      <w:proofErr w:type="spellEnd"/>
      <w:proofErr w:type="gramEnd"/>
      <w:r>
        <w:t xml:space="preserve"> worked.</w:t>
      </w:r>
    </w:p>
    <w:p w:rsidR="0004017E" w:rsidRDefault="0004017E" w:rsidP="0004017E">
      <w:pPr>
        <w:bidi w:val="0"/>
        <w:ind w:firstLine="450"/>
      </w:pPr>
      <w:r>
        <w:t xml:space="preserve">Both sides admit there was never a formal document stipulating </w:t>
      </w:r>
      <w:proofErr w:type="spellStart"/>
      <w:proofErr w:type="gramStart"/>
      <w:r>
        <w:rPr>
          <w:i/>
          <w:iCs/>
        </w:rPr>
        <w:t>pl</w:t>
      </w:r>
      <w:r>
        <w:t>’s</w:t>
      </w:r>
      <w:proofErr w:type="spellEnd"/>
      <w:proofErr w:type="gramEnd"/>
      <w:r>
        <w:t xml:space="preserve"> work commitment, which is regrettable and even unlawful.</w:t>
      </w:r>
      <w:r>
        <w:rPr>
          <w:i/>
          <w:iCs/>
        </w:rPr>
        <w:t xml:space="preserve"> Pl </w:t>
      </w:r>
      <w:r>
        <w:t xml:space="preserve">says that there was not even an oral agreement, but </w:t>
      </w:r>
      <w:proofErr w:type="spellStart"/>
      <w:r>
        <w:rPr>
          <w:i/>
          <w:iCs/>
        </w:rPr>
        <w:t>def</w:t>
      </w:r>
      <w:proofErr w:type="spellEnd"/>
      <w:r>
        <w:rPr>
          <w:i/>
          <w:iCs/>
        </w:rPr>
        <w:t xml:space="preserve"> </w:t>
      </w:r>
      <w:r>
        <w:t xml:space="preserve">claims that it was agreed that </w:t>
      </w:r>
      <w:proofErr w:type="spellStart"/>
      <w:proofErr w:type="gramStart"/>
      <w:r>
        <w:rPr>
          <w:i/>
          <w:iCs/>
        </w:rPr>
        <w:t>pl</w:t>
      </w:r>
      <w:proofErr w:type="spellEnd"/>
      <w:proofErr w:type="gramEnd"/>
      <w:r>
        <w:rPr>
          <w:i/>
          <w:iCs/>
        </w:rPr>
        <w:t xml:space="preserve"> </w:t>
      </w:r>
      <w:r>
        <w:t xml:space="preserve">would work part-time. </w:t>
      </w:r>
      <w:r>
        <w:rPr>
          <w:i/>
          <w:iCs/>
        </w:rPr>
        <w:t xml:space="preserve">Def </w:t>
      </w:r>
      <w:r>
        <w:t>signed a letter</w:t>
      </w:r>
      <w:r w:rsidRPr="00A73A2A">
        <w:t xml:space="preserve"> </w:t>
      </w:r>
      <w:r>
        <w:t xml:space="preserve">for the bar association, when </w:t>
      </w:r>
      <w:proofErr w:type="spellStart"/>
      <w:proofErr w:type="gramStart"/>
      <w:r>
        <w:rPr>
          <w:i/>
          <w:iCs/>
        </w:rPr>
        <w:t>pl</w:t>
      </w:r>
      <w:proofErr w:type="spellEnd"/>
      <w:proofErr w:type="gramEnd"/>
      <w:r>
        <w:t xml:space="preserve"> was an intern, stating that </w:t>
      </w:r>
      <w:proofErr w:type="spellStart"/>
      <w:r>
        <w:rPr>
          <w:i/>
          <w:iCs/>
        </w:rPr>
        <w:t>pl</w:t>
      </w:r>
      <w:proofErr w:type="spellEnd"/>
      <w:r>
        <w:rPr>
          <w:i/>
          <w:iCs/>
        </w:rPr>
        <w:t xml:space="preserve"> </w:t>
      </w:r>
      <w:r>
        <w:t xml:space="preserve">worked full-time. </w:t>
      </w:r>
      <w:r>
        <w:rPr>
          <w:i/>
          <w:iCs/>
        </w:rPr>
        <w:t>Def</w:t>
      </w:r>
      <w:r>
        <w:t xml:space="preserve"> claims that he did this as a favor upon </w:t>
      </w:r>
      <w:proofErr w:type="spellStart"/>
      <w:proofErr w:type="gramStart"/>
      <w:r>
        <w:rPr>
          <w:i/>
          <w:iCs/>
        </w:rPr>
        <w:t>pl</w:t>
      </w:r>
      <w:r>
        <w:t>’s</w:t>
      </w:r>
      <w:proofErr w:type="spellEnd"/>
      <w:proofErr w:type="gramEnd"/>
      <w:r>
        <w:t xml:space="preserve"> request, to further </w:t>
      </w:r>
      <w:proofErr w:type="spellStart"/>
      <w:r>
        <w:rPr>
          <w:i/>
          <w:iCs/>
        </w:rPr>
        <w:t>pl</w:t>
      </w:r>
      <w:r>
        <w:t>’s</w:t>
      </w:r>
      <w:proofErr w:type="spellEnd"/>
      <w:r>
        <w:t xml:space="preserve"> professional accreditation. While we do not condone misleading others (i.e., the bar association), previous interns testified that </w:t>
      </w:r>
      <w:proofErr w:type="spellStart"/>
      <w:r>
        <w:rPr>
          <w:i/>
          <w:iCs/>
        </w:rPr>
        <w:t>def</w:t>
      </w:r>
      <w:proofErr w:type="spellEnd"/>
      <w:r>
        <w:t xml:space="preserve"> did the same for them, and since </w:t>
      </w:r>
      <w:proofErr w:type="spellStart"/>
      <w:r>
        <w:rPr>
          <w:i/>
          <w:iCs/>
        </w:rPr>
        <w:t>pl</w:t>
      </w:r>
      <w:proofErr w:type="spellEnd"/>
      <w:r>
        <w:t xml:space="preserve"> admitted making the request, we do not see the letter as admission of the amount of time that </w:t>
      </w:r>
      <w:proofErr w:type="spellStart"/>
      <w:r>
        <w:rPr>
          <w:i/>
          <w:iCs/>
        </w:rPr>
        <w:t>pl</w:t>
      </w:r>
      <w:proofErr w:type="spellEnd"/>
      <w:r>
        <w:t xml:space="preserve"> worked. </w:t>
      </w:r>
    </w:p>
    <w:p w:rsidR="0004017E" w:rsidRPr="00F62B3F" w:rsidRDefault="0004017E" w:rsidP="0004017E">
      <w:pPr>
        <w:bidi w:val="0"/>
        <w:ind w:firstLine="450"/>
      </w:pPr>
      <w:r>
        <w:t xml:space="preserve">The pay stubs refer to 93 monthly hours, approximately half of full-time hours. While </w:t>
      </w:r>
      <w:proofErr w:type="spellStart"/>
      <w:r>
        <w:rPr>
          <w:i/>
          <w:iCs/>
        </w:rPr>
        <w:t>def</w:t>
      </w:r>
      <w:proofErr w:type="spellEnd"/>
      <w:r>
        <w:t xml:space="preserve"> did not regularly </w:t>
      </w:r>
      <w:proofErr w:type="gramStart"/>
      <w:r>
        <w:t>give</w:t>
      </w:r>
      <w:proofErr w:type="gramEnd"/>
      <w:r>
        <w:t xml:space="preserve"> </w:t>
      </w:r>
      <w:proofErr w:type="spellStart"/>
      <w:r>
        <w:rPr>
          <w:i/>
          <w:iCs/>
        </w:rPr>
        <w:t>pl</w:t>
      </w:r>
      <w:proofErr w:type="spellEnd"/>
      <w:r>
        <w:t xml:space="preserve"> the pay stubs, they were generated as a formal document, and </w:t>
      </w:r>
      <w:proofErr w:type="spellStart"/>
      <w:r>
        <w:rPr>
          <w:i/>
          <w:iCs/>
        </w:rPr>
        <w:t>pl</w:t>
      </w:r>
      <w:proofErr w:type="spellEnd"/>
      <w:r>
        <w:t xml:space="preserve"> received them whenever he requested them. In general, we assume that official documents, such as this, </w:t>
      </w:r>
      <w:proofErr w:type="gramStart"/>
      <w:r>
        <w:t>are not falsified</w:t>
      </w:r>
      <w:proofErr w:type="gramEnd"/>
      <w:r>
        <w:t xml:space="preserve"> until it is proven otherwise (see </w:t>
      </w:r>
      <w:proofErr w:type="spellStart"/>
      <w:r>
        <w:t>Rashba</w:t>
      </w:r>
      <w:proofErr w:type="spellEnd"/>
      <w:r>
        <w:t xml:space="preserve">, </w:t>
      </w:r>
      <w:proofErr w:type="spellStart"/>
      <w:r>
        <w:t>Bava</w:t>
      </w:r>
      <w:proofErr w:type="spellEnd"/>
      <w:r>
        <w:t xml:space="preserve"> </w:t>
      </w:r>
      <w:proofErr w:type="spellStart"/>
      <w:r>
        <w:t>Batra</w:t>
      </w:r>
      <w:proofErr w:type="spellEnd"/>
      <w:r>
        <w:t xml:space="preserve"> 171a). The pay stub is also correct regarding the amount received. </w:t>
      </w:r>
      <w:proofErr w:type="gramStart"/>
      <w:r>
        <w:t>Also</w:t>
      </w:r>
      <w:proofErr w:type="gramEnd"/>
      <w:r>
        <w:t xml:space="preserve">, the witnesses who held </w:t>
      </w:r>
      <w:proofErr w:type="spellStart"/>
      <w:r>
        <w:rPr>
          <w:i/>
          <w:iCs/>
        </w:rPr>
        <w:t>pl</w:t>
      </w:r>
      <w:r>
        <w:t>’s</w:t>
      </w:r>
      <w:proofErr w:type="spellEnd"/>
      <w:r>
        <w:t xml:space="preserve"> position all said that they did part-time work. While this is not a proof that this was the situation for </w:t>
      </w:r>
      <w:proofErr w:type="spellStart"/>
      <w:proofErr w:type="gramStart"/>
      <w:r>
        <w:rPr>
          <w:i/>
          <w:iCs/>
        </w:rPr>
        <w:t>pl</w:t>
      </w:r>
      <w:proofErr w:type="spellEnd"/>
      <w:proofErr w:type="gramEnd"/>
      <w:r>
        <w:t xml:space="preserve">, it does strengthen that possibility. </w:t>
      </w:r>
    </w:p>
    <w:p w:rsidR="0004017E" w:rsidRDefault="0004017E" w:rsidP="0004017E">
      <w:pPr>
        <w:bidi w:val="0"/>
        <w:ind w:firstLine="450"/>
      </w:pPr>
      <w:r>
        <w:t xml:space="preserve">To prove that he put in full-time work, </w:t>
      </w:r>
      <w:proofErr w:type="spellStart"/>
      <w:r>
        <w:rPr>
          <w:i/>
          <w:iCs/>
        </w:rPr>
        <w:t>pl</w:t>
      </w:r>
      <w:proofErr w:type="spellEnd"/>
      <w:r>
        <w:t xml:space="preserve"> presented 222 emails that he sent from work (he did not have email at home) during afternoons and 218 legal documents spanning 826 pages he produced. However, this is not proof of full-time work, as the number of emails comes just to about one a week and the legal documents were for the most part, standard forms into which one just puts in basic client information. </w:t>
      </w:r>
      <w:r>
        <w:rPr>
          <w:i/>
          <w:iCs/>
        </w:rPr>
        <w:t>Pl</w:t>
      </w:r>
      <w:r>
        <w:t xml:space="preserve"> also admitted that there were times when even during the morning, he worked on private portfolios. </w:t>
      </w:r>
    </w:p>
    <w:p w:rsidR="0004017E" w:rsidRDefault="0004017E" w:rsidP="0004017E">
      <w:pPr>
        <w:bidi w:val="0"/>
        <w:ind w:firstLine="450"/>
      </w:pPr>
      <w:r>
        <w:t xml:space="preserve">The fact that </w:t>
      </w:r>
      <w:proofErr w:type="spellStart"/>
      <w:proofErr w:type="gramStart"/>
      <w:r>
        <w:rPr>
          <w:i/>
          <w:iCs/>
        </w:rPr>
        <w:t>pl</w:t>
      </w:r>
      <w:proofErr w:type="spellEnd"/>
      <w:proofErr w:type="gramEnd"/>
      <w:r>
        <w:t xml:space="preserve"> worked for six years without complaining he was paid under minimum wage is significant. Although silence does not always indicate agreement, the fact that </w:t>
      </w:r>
      <w:proofErr w:type="spellStart"/>
      <w:proofErr w:type="gramStart"/>
      <w:r>
        <w:rPr>
          <w:i/>
          <w:iCs/>
        </w:rPr>
        <w:t>pl</w:t>
      </w:r>
      <w:proofErr w:type="spellEnd"/>
      <w:proofErr w:type="gramEnd"/>
      <w:r>
        <w:t xml:space="preserve"> continued to act under these agreements (by coming to work – see </w:t>
      </w:r>
      <w:proofErr w:type="spellStart"/>
      <w:r>
        <w:t>Netivot</w:t>
      </w:r>
      <w:proofErr w:type="spellEnd"/>
      <w:r>
        <w:t xml:space="preserve"> </w:t>
      </w:r>
      <w:proofErr w:type="spellStart"/>
      <w:r>
        <w:t>Hamishpat</w:t>
      </w:r>
      <w:proofErr w:type="spellEnd"/>
      <w:r>
        <w:t xml:space="preserve"> 81:5), seems to indicate that the salary fit the actual number of hours.</w:t>
      </w:r>
    </w:p>
    <w:p w:rsidR="0004017E" w:rsidRPr="005E48BF" w:rsidRDefault="0004017E" w:rsidP="0004017E">
      <w:pPr>
        <w:bidi w:val="0"/>
        <w:ind w:firstLine="450"/>
      </w:pPr>
      <w:r>
        <w:t xml:space="preserve">Based on compromise that is close to judgment, we will credit </w:t>
      </w:r>
      <w:proofErr w:type="spellStart"/>
      <w:proofErr w:type="gramStart"/>
      <w:r>
        <w:rPr>
          <w:i/>
          <w:iCs/>
        </w:rPr>
        <w:t>pl</w:t>
      </w:r>
      <w:proofErr w:type="spellEnd"/>
      <w:proofErr w:type="gramEnd"/>
      <w:r>
        <w:t xml:space="preserve"> with 28 hours weekly.  </w:t>
      </w:r>
    </w:p>
    <w:p w:rsidR="00E60661" w:rsidRPr="004E56AF" w:rsidRDefault="00E60661" w:rsidP="0004017E">
      <w:pPr>
        <w:bidi w:val="0"/>
        <w:ind w:firstLine="450"/>
      </w:pPr>
    </w:p>
    <w:p w:rsidR="00460D32" w:rsidRDefault="00460D32" w:rsidP="00C63F78">
      <w:pPr>
        <w:pStyle w:val="PlainText"/>
        <w:jc w:val="center"/>
        <w:rPr>
          <w:color w:val="365F91"/>
        </w:rPr>
      </w:pPr>
    </w:p>
    <w:p w:rsidR="00AE30C6" w:rsidRDefault="00AE30C6" w:rsidP="00C63F78">
      <w:pPr>
        <w:pStyle w:val="PlainText"/>
        <w:jc w:val="center"/>
      </w:pPr>
      <w:r w:rsidRPr="0028756F">
        <w:rPr>
          <w:color w:val="365F91"/>
        </w:rPr>
        <w:t xml:space="preserve">Comments or questions regarding articles can be sent </w:t>
      </w:r>
      <w:proofErr w:type="gramStart"/>
      <w:r w:rsidRPr="0028756F">
        <w:rPr>
          <w:color w:val="365F91"/>
        </w:rPr>
        <w:t>to:</w:t>
      </w:r>
      <w:proofErr w:type="gramEnd"/>
      <w:r>
        <w:t xml:space="preserve">  </w:t>
      </w:r>
      <w:hyperlink r:id="rId23" w:history="1">
        <w:r>
          <w:rPr>
            <w:rStyle w:val="Hyperlink"/>
          </w:rPr>
          <w:t>info@eretzhemdah.org</w:t>
        </w:r>
      </w:hyperlink>
    </w:p>
    <w:p w:rsidR="00806B97" w:rsidRDefault="00806B97" w:rsidP="00C63F78">
      <w:pPr>
        <w:pStyle w:val="PlainText"/>
        <w:jc w:val="center"/>
      </w:pPr>
    </w:p>
    <w:p w:rsidR="00F91578" w:rsidRDefault="00F91578" w:rsidP="00C63F78">
      <w:pPr>
        <w:pStyle w:val="PlainText"/>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7"/>
        <w:gridCol w:w="3588"/>
        <w:gridCol w:w="3588"/>
      </w:tblGrid>
      <w:tr w:rsidR="005C59F8" w:rsidTr="00E64D1E">
        <w:tc>
          <w:tcPr>
            <w:tcW w:w="10763" w:type="dxa"/>
            <w:gridSpan w:val="3"/>
            <w:tcBorders>
              <w:top w:val="single" w:sz="4" w:space="0" w:color="auto"/>
              <w:left w:val="single" w:sz="4" w:space="0" w:color="auto"/>
              <w:right w:val="single" w:sz="4" w:space="0" w:color="auto"/>
            </w:tcBorders>
          </w:tcPr>
          <w:p w:rsidR="005C59F8" w:rsidRDefault="005C59F8" w:rsidP="00E64D1E">
            <w:pPr>
              <w:bidi w:val="0"/>
              <w:spacing w:line="276" w:lineRule="auto"/>
              <w:contextualSpacing/>
              <w:jc w:val="center"/>
              <w:rPr>
                <w:rFonts w:ascii="Times New Roman" w:hAnsi="Times New Roman" w:cs="Times New Roman"/>
                <w:b/>
                <w:bCs/>
                <w:color w:val="1F4E79"/>
              </w:rPr>
            </w:pPr>
            <w:r w:rsidRPr="00217161">
              <w:rPr>
                <w:rFonts w:ascii="Times New Roman" w:hAnsi="Times New Roman" w:cs="Times New Roman"/>
                <w:color w:val="365F91"/>
                <w:sz w:val="24"/>
                <w:szCs w:val="24"/>
              </w:rPr>
              <w:t xml:space="preserve">We </w:t>
            </w:r>
            <w:proofErr w:type="spellStart"/>
            <w:r w:rsidRPr="00217161">
              <w:rPr>
                <w:rFonts w:ascii="Times New Roman" w:hAnsi="Times New Roman" w:cs="Times New Roman"/>
                <w:i/>
                <w:iCs/>
                <w:color w:val="365F91"/>
                <w:sz w:val="24"/>
                <w:szCs w:val="24"/>
              </w:rPr>
              <w:t>daven</w:t>
            </w:r>
            <w:proofErr w:type="spellEnd"/>
            <w:r w:rsidRPr="00217161">
              <w:rPr>
                <w:rFonts w:ascii="Times New Roman" w:hAnsi="Times New Roman" w:cs="Times New Roman"/>
                <w:color w:val="365F91"/>
                <w:sz w:val="24"/>
                <w:szCs w:val="24"/>
              </w:rPr>
              <w:t xml:space="preserve"> for a complete and speedy </w:t>
            </w:r>
            <w:proofErr w:type="spellStart"/>
            <w:r w:rsidRPr="00217161">
              <w:rPr>
                <w:rFonts w:ascii="Times New Roman" w:hAnsi="Times New Roman" w:cs="Times New Roman"/>
                <w:i/>
                <w:iCs/>
                <w:color w:val="365F91"/>
                <w:sz w:val="24"/>
                <w:szCs w:val="24"/>
              </w:rPr>
              <w:t>refuah</w:t>
            </w:r>
            <w:proofErr w:type="spellEnd"/>
            <w:r w:rsidRPr="00217161">
              <w:rPr>
                <w:rFonts w:ascii="Times New Roman" w:hAnsi="Times New Roman" w:cs="Times New Roman"/>
                <w:color w:val="365F91"/>
                <w:sz w:val="24"/>
                <w:szCs w:val="24"/>
              </w:rPr>
              <w:t> for</w:t>
            </w:r>
            <w:r w:rsidRPr="007705BF">
              <w:rPr>
                <w:rFonts w:ascii="Times New Roman" w:hAnsi="Times New Roman" w:cs="Times New Roman"/>
                <w:color w:val="365F91"/>
              </w:rPr>
              <w:t>:</w:t>
            </w:r>
          </w:p>
        </w:tc>
      </w:tr>
      <w:tr w:rsidR="005C59F8" w:rsidTr="00E64D1E">
        <w:tc>
          <w:tcPr>
            <w:tcW w:w="3587" w:type="dxa"/>
            <w:tcBorders>
              <w:left w:val="single" w:sz="4" w:space="0" w:color="auto"/>
            </w:tcBorders>
          </w:tcPr>
          <w:p w:rsidR="005C59F8" w:rsidRDefault="005C59F8" w:rsidP="00E64D1E">
            <w:pPr>
              <w:bidi w:val="0"/>
              <w:contextualSpacing/>
              <w:jc w:val="center"/>
              <w:rPr>
                <w:rFonts w:ascii="Times New Roman" w:hAnsi="Times New Roman" w:cs="Times New Roman"/>
                <w:color w:val="365F91"/>
                <w:sz w:val="24"/>
                <w:szCs w:val="24"/>
              </w:rPr>
            </w:pPr>
            <w:r w:rsidRPr="00C352A5">
              <w:rPr>
                <w:rFonts w:ascii="Times New Roman" w:hAnsi="Times New Roman" w:cs="Times New Roman"/>
                <w:b/>
                <w:bCs/>
                <w:color w:val="365F91"/>
              </w:rPr>
              <w:t xml:space="preserve">Nir </w:t>
            </w:r>
            <w:proofErr w:type="spellStart"/>
            <w:r w:rsidRPr="00C352A5">
              <w:rPr>
                <w:rFonts w:ascii="Times New Roman" w:hAnsi="Times New Roman" w:cs="Times New Roman"/>
                <w:b/>
                <w:bCs/>
                <w:color w:val="365F91"/>
              </w:rPr>
              <w:t>Rephael</w:t>
            </w:r>
            <w:proofErr w:type="spellEnd"/>
            <w:r w:rsidRPr="00C352A5">
              <w:rPr>
                <w:rFonts w:ascii="Times New Roman" w:hAnsi="Times New Roman" w:cs="Times New Roman"/>
                <w:b/>
                <w:bCs/>
                <w:color w:val="365F91"/>
              </w:rPr>
              <w:t xml:space="preserve"> ben Rachel </w:t>
            </w:r>
            <w:proofErr w:type="spellStart"/>
            <w:r w:rsidRPr="00C352A5">
              <w:rPr>
                <w:rFonts w:ascii="Times New Roman" w:hAnsi="Times New Roman" w:cs="Times New Roman"/>
                <w:b/>
                <w:bCs/>
                <w:color w:val="365F91"/>
              </w:rPr>
              <w:t>Bracha</w:t>
            </w:r>
            <w:proofErr w:type="spellEnd"/>
          </w:p>
        </w:tc>
        <w:tc>
          <w:tcPr>
            <w:tcW w:w="3588" w:type="dxa"/>
          </w:tcPr>
          <w:p w:rsidR="005C59F8" w:rsidRDefault="005C59F8" w:rsidP="00E64D1E">
            <w:pPr>
              <w:bidi w:val="0"/>
              <w:spacing w:line="276" w:lineRule="auto"/>
              <w:contextualSpacing/>
              <w:jc w:val="center"/>
              <w:rPr>
                <w:rFonts w:ascii="Times New Roman" w:hAnsi="Times New Roman" w:cs="Times New Roman"/>
                <w:color w:val="365F91"/>
                <w:sz w:val="24"/>
                <w:szCs w:val="24"/>
              </w:rPr>
            </w:pPr>
            <w:proofErr w:type="spellStart"/>
            <w:r w:rsidRPr="00E73B45">
              <w:rPr>
                <w:rFonts w:ascii="Times New Roman" w:hAnsi="Times New Roman" w:cs="Times New Roman"/>
                <w:b/>
                <w:bCs/>
                <w:color w:val="1F4E79"/>
              </w:rPr>
              <w:t>Arye</w:t>
            </w:r>
            <w:proofErr w:type="spellEnd"/>
            <w:r w:rsidRPr="00E73B45">
              <w:rPr>
                <w:rFonts w:ascii="Times New Roman" w:hAnsi="Times New Roman" w:cs="Times New Roman"/>
                <w:b/>
                <w:bCs/>
                <w:color w:val="1F4E79"/>
              </w:rPr>
              <w:t xml:space="preserve"> Yitzchak ben </w:t>
            </w:r>
            <w:proofErr w:type="spellStart"/>
            <w:r w:rsidRPr="00E73B45">
              <w:rPr>
                <w:rFonts w:ascii="Times New Roman" w:hAnsi="Times New Roman" w:cs="Times New Roman"/>
                <w:b/>
                <w:bCs/>
                <w:color w:val="1F4E79"/>
              </w:rPr>
              <w:t>Geula</w:t>
            </w:r>
            <w:proofErr w:type="spellEnd"/>
            <w:r w:rsidRPr="00E73B45">
              <w:rPr>
                <w:rFonts w:ascii="Times New Roman" w:hAnsi="Times New Roman" w:cs="Times New Roman"/>
                <w:b/>
                <w:bCs/>
                <w:color w:val="1F4E79"/>
              </w:rPr>
              <w:t xml:space="preserve"> Miriam</w:t>
            </w:r>
          </w:p>
        </w:tc>
        <w:tc>
          <w:tcPr>
            <w:tcW w:w="3588" w:type="dxa"/>
            <w:tcBorders>
              <w:right w:val="single" w:sz="4" w:space="0" w:color="auto"/>
            </w:tcBorders>
          </w:tcPr>
          <w:p w:rsidR="005C59F8" w:rsidRDefault="005C59F8" w:rsidP="00E64D1E">
            <w:pPr>
              <w:bidi w:val="0"/>
              <w:contextualSpacing/>
              <w:jc w:val="center"/>
              <w:rPr>
                <w:rFonts w:ascii="Times New Roman" w:hAnsi="Times New Roman" w:cs="Times New Roman"/>
                <w:color w:val="365F91"/>
                <w:sz w:val="24"/>
                <w:szCs w:val="24"/>
              </w:rPr>
            </w:pPr>
            <w:r>
              <w:rPr>
                <w:rFonts w:ascii="Times New Roman" w:hAnsi="Times New Roman" w:cs="Times New Roman"/>
                <w:b/>
                <w:bCs/>
                <w:color w:val="1F4E79"/>
              </w:rPr>
              <w:t>Neta bat Malka</w:t>
            </w:r>
          </w:p>
        </w:tc>
      </w:tr>
      <w:tr w:rsidR="005C59F8" w:rsidTr="00E64D1E">
        <w:tc>
          <w:tcPr>
            <w:tcW w:w="3587" w:type="dxa"/>
            <w:tcBorders>
              <w:left w:val="single" w:sz="4" w:space="0" w:color="auto"/>
            </w:tcBorders>
          </w:tcPr>
          <w:p w:rsidR="005C59F8" w:rsidRDefault="002C66B2" w:rsidP="00FB3F2E">
            <w:pPr>
              <w:shd w:val="clear" w:color="auto" w:fill="FFFFFF"/>
              <w:bidi w:val="0"/>
              <w:jc w:val="center"/>
              <w:rPr>
                <w:rFonts w:ascii="Times New Roman" w:hAnsi="Times New Roman" w:cs="Times New Roman"/>
                <w:color w:val="365F91"/>
                <w:sz w:val="24"/>
                <w:szCs w:val="24"/>
              </w:rPr>
            </w:pPr>
            <w:r w:rsidRPr="002C66B2">
              <w:rPr>
                <w:rFonts w:ascii="Times New Roman" w:hAnsi="Times New Roman" w:cs="Times New Roman"/>
                <w:b/>
                <w:bCs/>
                <w:color w:val="1F4E79"/>
              </w:rPr>
              <w:t xml:space="preserve">Ori </w:t>
            </w:r>
            <w:r w:rsidRPr="002C66B2">
              <w:rPr>
                <w:rFonts w:ascii="Times New Roman" w:hAnsi="Times New Roman" w:cs="Times New Roman" w:hint="cs"/>
                <w:b/>
                <w:bCs/>
                <w:color w:val="1F4E79"/>
              </w:rPr>
              <w:t>L</w:t>
            </w:r>
            <w:r w:rsidRPr="002C66B2">
              <w:rPr>
                <w:rFonts w:ascii="Times New Roman" w:hAnsi="Times New Roman" w:cs="Times New Roman"/>
                <w:b/>
                <w:bCs/>
                <w:color w:val="1F4E79"/>
              </w:rPr>
              <w:t xml:space="preserve">eah bat Chaya </w:t>
            </w:r>
            <w:proofErr w:type="spellStart"/>
            <w:r w:rsidRPr="002C66B2">
              <w:rPr>
                <w:rFonts w:ascii="Times New Roman" w:hAnsi="Times New Roman" w:cs="Times New Roman"/>
                <w:b/>
                <w:bCs/>
                <w:color w:val="1F4E79"/>
              </w:rPr>
              <w:t>Temima</w:t>
            </w:r>
            <w:proofErr w:type="spellEnd"/>
          </w:p>
        </w:tc>
        <w:tc>
          <w:tcPr>
            <w:tcW w:w="3588" w:type="dxa"/>
          </w:tcPr>
          <w:p w:rsidR="005C59F8" w:rsidRPr="00E07F69" w:rsidRDefault="005C59F8" w:rsidP="00E64D1E">
            <w:pPr>
              <w:bidi w:val="0"/>
              <w:spacing w:line="276" w:lineRule="auto"/>
              <w:contextualSpacing/>
              <w:jc w:val="center"/>
              <w:rPr>
                <w:rFonts w:asciiTheme="majorBidi" w:hAnsiTheme="majorBidi" w:cstheme="majorBidi"/>
                <w:b/>
                <w:bCs/>
                <w:color w:val="365F91"/>
                <w:sz w:val="24"/>
                <w:szCs w:val="24"/>
              </w:rPr>
            </w:pPr>
            <w:proofErr w:type="spellStart"/>
            <w:r w:rsidRPr="002C66B2">
              <w:rPr>
                <w:rFonts w:asciiTheme="majorBidi" w:hAnsiTheme="majorBidi" w:cstheme="majorBidi"/>
                <w:b/>
                <w:bCs/>
                <w:color w:val="1F4E79"/>
              </w:rPr>
              <w:t>Yerachmiel</w:t>
            </w:r>
            <w:proofErr w:type="spellEnd"/>
            <w:r w:rsidRPr="002C66B2">
              <w:rPr>
                <w:rFonts w:asciiTheme="majorBidi" w:hAnsiTheme="majorBidi" w:cstheme="majorBidi"/>
                <w:b/>
                <w:bCs/>
                <w:color w:val="1F4E79"/>
              </w:rPr>
              <w:t xml:space="preserve"> ben </w:t>
            </w:r>
            <w:proofErr w:type="spellStart"/>
            <w:r w:rsidRPr="002C66B2">
              <w:rPr>
                <w:rFonts w:asciiTheme="majorBidi" w:hAnsiTheme="majorBidi" w:cstheme="majorBidi"/>
                <w:b/>
                <w:bCs/>
                <w:color w:val="1F4E79"/>
              </w:rPr>
              <w:t>Zlotta</w:t>
            </w:r>
            <w:proofErr w:type="spellEnd"/>
            <w:r w:rsidRPr="00E07F69">
              <w:rPr>
                <w:rFonts w:asciiTheme="majorBidi" w:hAnsiTheme="majorBidi" w:cstheme="majorBidi"/>
                <w:b/>
                <w:bCs/>
                <w:color w:val="1F4E79"/>
              </w:rPr>
              <w:t xml:space="preserve"> Rivka</w:t>
            </w:r>
          </w:p>
        </w:tc>
        <w:tc>
          <w:tcPr>
            <w:tcW w:w="3588" w:type="dxa"/>
            <w:tcBorders>
              <w:right w:val="single" w:sz="4" w:space="0" w:color="auto"/>
            </w:tcBorders>
          </w:tcPr>
          <w:p w:rsidR="005C59F8" w:rsidRDefault="005C59F8" w:rsidP="00E64D1E">
            <w:pPr>
              <w:bidi w:val="0"/>
              <w:contextualSpacing/>
              <w:jc w:val="center"/>
              <w:rPr>
                <w:rFonts w:ascii="Times New Roman" w:hAnsi="Times New Roman" w:cs="Times New Roman"/>
                <w:color w:val="365F91"/>
                <w:sz w:val="24"/>
                <w:szCs w:val="24"/>
              </w:rPr>
            </w:pPr>
            <w:r w:rsidRPr="00C352A5">
              <w:rPr>
                <w:rFonts w:ascii="Times New Roman" w:hAnsi="Times New Roman" w:cs="Times New Roman"/>
                <w:b/>
                <w:bCs/>
                <w:color w:val="365F91"/>
              </w:rPr>
              <w:t>Meira bat Esther</w:t>
            </w:r>
          </w:p>
        </w:tc>
      </w:tr>
      <w:tr w:rsidR="00343231" w:rsidTr="00E64D1E">
        <w:tc>
          <w:tcPr>
            <w:tcW w:w="10763" w:type="dxa"/>
            <w:gridSpan w:val="3"/>
            <w:tcBorders>
              <w:left w:val="single" w:sz="4" w:space="0" w:color="auto"/>
              <w:bottom w:val="single" w:sz="4" w:space="0" w:color="auto"/>
              <w:right w:val="single" w:sz="4" w:space="0" w:color="auto"/>
            </w:tcBorders>
          </w:tcPr>
          <w:p w:rsidR="00343231" w:rsidRPr="00343231" w:rsidRDefault="00343231" w:rsidP="00E64D1E">
            <w:pPr>
              <w:bidi w:val="0"/>
              <w:spacing w:line="276" w:lineRule="auto"/>
              <w:contextualSpacing/>
              <w:jc w:val="center"/>
              <w:rPr>
                <w:rFonts w:ascii="Times New Roman" w:hAnsi="Times New Roman" w:cs="Times New Roman"/>
                <w:b/>
                <w:bCs/>
                <w:color w:val="365F91"/>
                <w:sz w:val="24"/>
                <w:szCs w:val="24"/>
              </w:rPr>
            </w:pPr>
            <w:r w:rsidRPr="00343231">
              <w:rPr>
                <w:rFonts w:ascii="Times New Roman" w:hAnsi="Times New Roman" w:cs="Times New Roman"/>
                <w:b/>
                <w:bCs/>
                <w:color w:val="365F91"/>
              </w:rPr>
              <w:t>Tal Shaul ben Yaffa</w:t>
            </w:r>
          </w:p>
        </w:tc>
      </w:tr>
      <w:tr w:rsidR="005C59F8" w:rsidTr="00E64D1E">
        <w:tc>
          <w:tcPr>
            <w:tcW w:w="10763" w:type="dxa"/>
            <w:gridSpan w:val="3"/>
            <w:tcBorders>
              <w:left w:val="single" w:sz="4" w:space="0" w:color="auto"/>
              <w:bottom w:val="single" w:sz="4" w:space="0" w:color="auto"/>
              <w:right w:val="single" w:sz="4" w:space="0" w:color="auto"/>
            </w:tcBorders>
          </w:tcPr>
          <w:p w:rsidR="005C59F8" w:rsidRPr="00217161" w:rsidRDefault="005C59F8" w:rsidP="00E64D1E">
            <w:pPr>
              <w:bidi w:val="0"/>
              <w:spacing w:line="276" w:lineRule="auto"/>
              <w:contextualSpacing/>
              <w:jc w:val="center"/>
              <w:rPr>
                <w:rFonts w:ascii="Times New Roman" w:hAnsi="Times New Roman" w:cs="Times New Roman"/>
                <w:b/>
                <w:bCs/>
                <w:color w:val="365F91"/>
                <w:sz w:val="24"/>
                <w:szCs w:val="24"/>
              </w:rPr>
            </w:pPr>
            <w:r w:rsidRPr="00217161">
              <w:rPr>
                <w:rFonts w:ascii="Times New Roman" w:hAnsi="Times New Roman" w:cs="Times New Roman"/>
                <w:color w:val="365F91"/>
                <w:sz w:val="24"/>
                <w:szCs w:val="24"/>
              </w:rPr>
              <w:t xml:space="preserve">Together with all </w:t>
            </w:r>
            <w:proofErr w:type="spellStart"/>
            <w:r w:rsidRPr="00217161">
              <w:rPr>
                <w:rFonts w:ascii="Times New Roman" w:hAnsi="Times New Roman" w:cs="Times New Roman"/>
                <w:i/>
                <w:iCs/>
                <w:color w:val="365F91"/>
                <w:sz w:val="24"/>
                <w:szCs w:val="24"/>
              </w:rPr>
              <w:t>cholei</w:t>
            </w:r>
            <w:proofErr w:type="spellEnd"/>
            <w:r w:rsidRPr="00217161">
              <w:rPr>
                <w:rFonts w:ascii="Times New Roman" w:hAnsi="Times New Roman" w:cs="Times New Roman"/>
                <w:color w:val="365F91"/>
                <w:sz w:val="24"/>
                <w:szCs w:val="24"/>
              </w:rPr>
              <w:t xml:space="preserve"> </w:t>
            </w:r>
            <w:proofErr w:type="spellStart"/>
            <w:r w:rsidRPr="00217161">
              <w:rPr>
                <w:rFonts w:ascii="Times New Roman" w:hAnsi="Times New Roman" w:cs="Times New Roman"/>
                <w:color w:val="365F91"/>
                <w:sz w:val="24"/>
                <w:szCs w:val="24"/>
              </w:rPr>
              <w:t>Yisrael</w:t>
            </w:r>
            <w:proofErr w:type="spellEnd"/>
          </w:p>
        </w:tc>
      </w:tr>
    </w:tbl>
    <w:p w:rsidR="00F508B0" w:rsidRDefault="00F508B0" w:rsidP="00C63F78">
      <w:pPr>
        <w:pStyle w:val="PlainText"/>
        <w:jc w:val="center"/>
      </w:pPr>
    </w:p>
    <w:p w:rsidR="00806B97" w:rsidRDefault="00806B97" w:rsidP="00C63F78">
      <w:pPr>
        <w:pStyle w:val="PlainText"/>
        <w:jc w:val="center"/>
        <w:rPr>
          <w:rtl/>
        </w:rPr>
      </w:pPr>
    </w:p>
    <w:p w:rsidR="00D013DF" w:rsidRPr="00A7720E" w:rsidRDefault="00D013DF" w:rsidP="00C63F78">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rsidR="00D013DF" w:rsidRDefault="00D013DF" w:rsidP="00C63F78">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rsidR="00D013DF" w:rsidRPr="00A7720E" w:rsidRDefault="00D013DF" w:rsidP="00C63F78">
      <w:pPr>
        <w:pBdr>
          <w:top w:val="single" w:sz="18" w:space="1" w:color="002060"/>
          <w:left w:val="single" w:sz="18" w:space="1" w:color="002060"/>
          <w:bottom w:val="single" w:sz="18" w:space="1" w:color="002060"/>
          <w:right w:val="single" w:sz="18" w:space="1" w:color="002060"/>
        </w:pBdr>
        <w:bidi w:val="0"/>
        <w:rPr>
          <w:sz w:val="16"/>
          <w:szCs w:val="16"/>
        </w:rPr>
      </w:pPr>
    </w:p>
    <w:p w:rsidR="00AE30C6" w:rsidRPr="007522D8" w:rsidRDefault="00AE30C6" w:rsidP="00C63F78">
      <w:pPr>
        <w:bidi w:val="0"/>
        <w:ind w:firstLine="540"/>
        <w:jc w:val="right"/>
        <w:rPr>
          <w:i/>
          <w:iCs/>
        </w:rPr>
      </w:pPr>
    </w:p>
    <w:sectPr w:rsidR="00AE30C6" w:rsidRPr="007522D8" w:rsidSect="00EF2774">
      <w:headerReference w:type="default" r:id="rId24"/>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CA7" w:rsidRDefault="00D83CA7">
      <w:r>
        <w:separator/>
      </w:r>
    </w:p>
  </w:endnote>
  <w:endnote w:type="continuationSeparator" w:id="0">
    <w:p w:rsidR="00D83CA7" w:rsidRDefault="00D83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CA7" w:rsidRDefault="00D83CA7">
      <w:r>
        <w:separator/>
      </w:r>
    </w:p>
  </w:footnote>
  <w:footnote w:type="continuationSeparator" w:id="0">
    <w:p w:rsidR="00D83CA7" w:rsidRDefault="00D83C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12F" w:rsidRDefault="000642DE" w:rsidP="002739DE">
    <w:pPr>
      <w:pStyle w:val="Header"/>
      <w:tabs>
        <w:tab w:val="left" w:pos="6738"/>
        <w:tab w:val="right" w:pos="11158"/>
      </w:tabs>
      <w:jc w:val="right"/>
      <w:rPr>
        <w:sz w:val="10"/>
        <w:szCs w:val="10"/>
      </w:rPr>
    </w:pPr>
    <w:r>
      <w:rPr>
        <w:noProof/>
      </w:rPr>
      <w:drawing>
        <wp:anchor distT="0" distB="0" distL="114300" distR="114300" simplePos="0" relativeHeight="251659264" behindDoc="1" locked="0" layoutInCell="1" allowOverlap="1" wp14:anchorId="4DC2C434" wp14:editId="43EDEA43">
          <wp:simplePos x="0" y="0"/>
          <wp:positionH relativeFrom="margin">
            <wp:posOffset>5293995</wp:posOffset>
          </wp:positionH>
          <wp:positionV relativeFrom="paragraph">
            <wp:posOffset>-113030</wp:posOffset>
          </wp:positionV>
          <wp:extent cx="1501140" cy="478459"/>
          <wp:effectExtent l="0" t="0" r="3810" b="0"/>
          <wp:wrapNone/>
          <wp:docPr id="96"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45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412F" w:rsidRDefault="0039412F" w:rsidP="005B6850">
    <w:pPr>
      <w:pStyle w:val="Header"/>
      <w:tabs>
        <w:tab w:val="left" w:pos="6738"/>
        <w:tab w:val="right" w:pos="10798"/>
      </w:tabs>
      <w:rPr>
        <w:rFonts w:cs="David Transparent"/>
        <w:b/>
        <w:bCs/>
        <w:color w:val="333399"/>
        <w:sz w:val="14"/>
        <w:szCs w:val="14"/>
        <w:rtl/>
      </w:rPr>
    </w:pPr>
  </w:p>
  <w:p w:rsidR="0039412F" w:rsidRDefault="000642DE"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r>
    <w:r w:rsidR="0039412F">
      <w:rPr>
        <w:rFonts w:ascii="Tahoma" w:hAnsi="Tahoma" w:cs="Tahoma"/>
        <w:b/>
        <w:bCs/>
        <w:sz w:val="22"/>
        <w:szCs w:val="22"/>
      </w:rPr>
      <w:t xml:space="preserve">                                                                                                                     </w:t>
    </w:r>
  </w:p>
  <w:p w:rsidR="0039412F" w:rsidRDefault="000642DE" w:rsidP="00344974">
    <w:pPr>
      <w:pStyle w:val="Header"/>
      <w:tabs>
        <w:tab w:val="left" w:pos="6738"/>
        <w:tab w:val="right" w:pos="10798"/>
      </w:tabs>
      <w:bidi w:val="0"/>
      <w:jc w:val="center"/>
      <w:rPr>
        <w:b/>
        <w:bCs/>
        <w:color w:val="D85640"/>
        <w:sz w:val="28"/>
        <w:szCs w:val="28"/>
      </w:rPr>
    </w:pPr>
    <w:r>
      <w:rPr>
        <w:b/>
        <w:bCs/>
        <w:color w:val="D85640"/>
        <w:sz w:val="28"/>
        <w:szCs w:val="28"/>
      </w:rPr>
      <w:tab/>
    </w:r>
    <w:r>
      <w:rPr>
        <w:b/>
        <w:bCs/>
        <w:color w:val="D85640"/>
        <w:sz w:val="28"/>
        <w:szCs w:val="28"/>
      </w:rPr>
      <w:tab/>
      <w:t xml:space="preserve">         </w:t>
    </w:r>
    <w:proofErr w:type="spellStart"/>
    <w:r w:rsidR="00344974">
      <w:rPr>
        <w:b/>
        <w:bCs/>
        <w:color w:val="D85640"/>
        <w:sz w:val="26"/>
        <w:szCs w:val="26"/>
      </w:rPr>
      <w:t>Vayikra</w:t>
    </w:r>
    <w:proofErr w:type="spellEnd"/>
  </w:p>
  <w:p w:rsidR="006B64B4" w:rsidRDefault="006B64B4" w:rsidP="006B64B4">
    <w:pPr>
      <w:pStyle w:val="Header"/>
      <w:tabs>
        <w:tab w:val="left" w:pos="6738"/>
        <w:tab w:val="right" w:pos="10798"/>
      </w:tabs>
      <w:bidi w:val="0"/>
      <w:jc w:val="center"/>
      <w:rPr>
        <w:rFonts w:ascii="Tahoma" w:hAnsi="Tahoma" w:cs="Tahoma"/>
        <w:b/>
        <w:bCs/>
        <w:sz w:val="22"/>
        <w:szCs w:val="22"/>
      </w:rPr>
    </w:pPr>
  </w:p>
  <w:p w:rsidR="0039412F" w:rsidRPr="00272AF1" w:rsidRDefault="000642DE"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9"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3"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0"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4"/>
  </w:num>
  <w:num w:numId="3">
    <w:abstractNumId w:val="27"/>
  </w:num>
  <w:num w:numId="4">
    <w:abstractNumId w:val="10"/>
  </w:num>
  <w:num w:numId="5">
    <w:abstractNumId w:val="5"/>
  </w:num>
  <w:num w:numId="6">
    <w:abstractNumId w:val="24"/>
  </w:num>
  <w:num w:numId="7">
    <w:abstractNumId w:val="4"/>
  </w:num>
  <w:num w:numId="8">
    <w:abstractNumId w:val="19"/>
  </w:num>
  <w:num w:numId="9">
    <w:abstractNumId w:val="7"/>
  </w:num>
  <w:num w:numId="10">
    <w:abstractNumId w:val="3"/>
  </w:num>
  <w:num w:numId="11">
    <w:abstractNumId w:val="8"/>
  </w:num>
  <w:num w:numId="12">
    <w:abstractNumId w:val="2"/>
  </w:num>
  <w:num w:numId="13">
    <w:abstractNumId w:val="12"/>
  </w:num>
  <w:num w:numId="14">
    <w:abstractNumId w:val="0"/>
  </w:num>
  <w:num w:numId="15">
    <w:abstractNumId w:val="20"/>
  </w:num>
  <w:num w:numId="16">
    <w:abstractNumId w:val="28"/>
  </w:num>
  <w:num w:numId="17">
    <w:abstractNumId w:val="17"/>
  </w:num>
  <w:num w:numId="18">
    <w:abstractNumId w:val="25"/>
  </w:num>
  <w:num w:numId="19">
    <w:abstractNumId w:val="23"/>
  </w:num>
  <w:num w:numId="20">
    <w:abstractNumId w:val="15"/>
  </w:num>
  <w:num w:numId="21">
    <w:abstractNumId w:val="9"/>
  </w:num>
  <w:num w:numId="22">
    <w:abstractNumId w:val="21"/>
  </w:num>
  <w:num w:numId="23">
    <w:abstractNumId w:val="22"/>
  </w:num>
  <w:num w:numId="24">
    <w:abstractNumId w:val="11"/>
  </w:num>
  <w:num w:numId="25">
    <w:abstractNumId w:val="6"/>
  </w:num>
  <w:num w:numId="26">
    <w:abstractNumId w:val="13"/>
  </w:num>
  <w:num w:numId="27">
    <w:abstractNumId w:val="18"/>
  </w:num>
  <w:num w:numId="28">
    <w:abstractNumId w:val="1"/>
  </w:num>
  <w:num w:numId="29">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B7C"/>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216B"/>
    <w:rsid w:val="0004223C"/>
    <w:rsid w:val="0004232F"/>
    <w:rsid w:val="000429E8"/>
    <w:rsid w:val="00042A62"/>
    <w:rsid w:val="00042E6B"/>
    <w:rsid w:val="00043B3E"/>
    <w:rsid w:val="00044897"/>
    <w:rsid w:val="000465C7"/>
    <w:rsid w:val="0004687A"/>
    <w:rsid w:val="00047588"/>
    <w:rsid w:val="000501FC"/>
    <w:rsid w:val="00050611"/>
    <w:rsid w:val="000510A6"/>
    <w:rsid w:val="0005127A"/>
    <w:rsid w:val="00051637"/>
    <w:rsid w:val="0005165C"/>
    <w:rsid w:val="000518AD"/>
    <w:rsid w:val="00051D4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9A2"/>
    <w:rsid w:val="00064AE1"/>
    <w:rsid w:val="00065165"/>
    <w:rsid w:val="0006553E"/>
    <w:rsid w:val="000669BF"/>
    <w:rsid w:val="000675F3"/>
    <w:rsid w:val="00067A1E"/>
    <w:rsid w:val="00067D71"/>
    <w:rsid w:val="0007016F"/>
    <w:rsid w:val="000702AF"/>
    <w:rsid w:val="00070EE2"/>
    <w:rsid w:val="00071AB3"/>
    <w:rsid w:val="00071F68"/>
    <w:rsid w:val="00073422"/>
    <w:rsid w:val="00073C6E"/>
    <w:rsid w:val="0007416A"/>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F43"/>
    <w:rsid w:val="000831CE"/>
    <w:rsid w:val="0008356C"/>
    <w:rsid w:val="000836D8"/>
    <w:rsid w:val="00083814"/>
    <w:rsid w:val="00083A3C"/>
    <w:rsid w:val="00084CFC"/>
    <w:rsid w:val="00084E4C"/>
    <w:rsid w:val="00084F8D"/>
    <w:rsid w:val="00085571"/>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AB7"/>
    <w:rsid w:val="000B7FF0"/>
    <w:rsid w:val="000C1142"/>
    <w:rsid w:val="000C17E3"/>
    <w:rsid w:val="000C1E35"/>
    <w:rsid w:val="000C1F77"/>
    <w:rsid w:val="000C24E2"/>
    <w:rsid w:val="000C2C45"/>
    <w:rsid w:val="000C31B4"/>
    <w:rsid w:val="000C3F70"/>
    <w:rsid w:val="000C4630"/>
    <w:rsid w:val="000C4B3E"/>
    <w:rsid w:val="000C51B4"/>
    <w:rsid w:val="000C52D5"/>
    <w:rsid w:val="000C5353"/>
    <w:rsid w:val="000C53FB"/>
    <w:rsid w:val="000C5990"/>
    <w:rsid w:val="000C59D1"/>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553"/>
    <w:rsid w:val="000F3A44"/>
    <w:rsid w:val="000F4045"/>
    <w:rsid w:val="000F411B"/>
    <w:rsid w:val="000F431F"/>
    <w:rsid w:val="000F4991"/>
    <w:rsid w:val="000F4C8F"/>
    <w:rsid w:val="000F5C3E"/>
    <w:rsid w:val="000F5CD4"/>
    <w:rsid w:val="000F6352"/>
    <w:rsid w:val="000F69F1"/>
    <w:rsid w:val="000F6A36"/>
    <w:rsid w:val="000F6C4A"/>
    <w:rsid w:val="000F6EFA"/>
    <w:rsid w:val="000F701F"/>
    <w:rsid w:val="00100DEB"/>
    <w:rsid w:val="001021CF"/>
    <w:rsid w:val="00102457"/>
    <w:rsid w:val="001025C9"/>
    <w:rsid w:val="00103063"/>
    <w:rsid w:val="00103B4A"/>
    <w:rsid w:val="00104780"/>
    <w:rsid w:val="00104974"/>
    <w:rsid w:val="00104B36"/>
    <w:rsid w:val="00104F02"/>
    <w:rsid w:val="001056C0"/>
    <w:rsid w:val="001059D0"/>
    <w:rsid w:val="001067D2"/>
    <w:rsid w:val="001069AC"/>
    <w:rsid w:val="00106A86"/>
    <w:rsid w:val="00106BB1"/>
    <w:rsid w:val="00106CDE"/>
    <w:rsid w:val="00106E31"/>
    <w:rsid w:val="00106E46"/>
    <w:rsid w:val="00106E8D"/>
    <w:rsid w:val="0010725D"/>
    <w:rsid w:val="00107C14"/>
    <w:rsid w:val="00107CA4"/>
    <w:rsid w:val="00107CB4"/>
    <w:rsid w:val="00110287"/>
    <w:rsid w:val="00111A08"/>
    <w:rsid w:val="00111D12"/>
    <w:rsid w:val="00111D7D"/>
    <w:rsid w:val="00111F37"/>
    <w:rsid w:val="001123BF"/>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C4"/>
    <w:rsid w:val="0013331D"/>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744"/>
    <w:rsid w:val="00171EFD"/>
    <w:rsid w:val="00172792"/>
    <w:rsid w:val="00173256"/>
    <w:rsid w:val="001732A3"/>
    <w:rsid w:val="001733A6"/>
    <w:rsid w:val="0017359E"/>
    <w:rsid w:val="0017373C"/>
    <w:rsid w:val="00173A1F"/>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A0F"/>
    <w:rsid w:val="001E42C9"/>
    <w:rsid w:val="001E463A"/>
    <w:rsid w:val="001E4A18"/>
    <w:rsid w:val="001E50FA"/>
    <w:rsid w:val="001E51B5"/>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F0C"/>
    <w:rsid w:val="002B50E8"/>
    <w:rsid w:val="002B5CB5"/>
    <w:rsid w:val="002B5FC6"/>
    <w:rsid w:val="002B6004"/>
    <w:rsid w:val="002B6098"/>
    <w:rsid w:val="002B651B"/>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3FF7"/>
    <w:rsid w:val="0031443F"/>
    <w:rsid w:val="00314744"/>
    <w:rsid w:val="00315037"/>
    <w:rsid w:val="00315429"/>
    <w:rsid w:val="00315A73"/>
    <w:rsid w:val="00315CD1"/>
    <w:rsid w:val="00316029"/>
    <w:rsid w:val="0031620C"/>
    <w:rsid w:val="0031647C"/>
    <w:rsid w:val="003166D2"/>
    <w:rsid w:val="003169E3"/>
    <w:rsid w:val="00316E96"/>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307"/>
    <w:rsid w:val="0038432C"/>
    <w:rsid w:val="00384E3B"/>
    <w:rsid w:val="00386015"/>
    <w:rsid w:val="00386207"/>
    <w:rsid w:val="0038622C"/>
    <w:rsid w:val="00386B68"/>
    <w:rsid w:val="00386C42"/>
    <w:rsid w:val="00387711"/>
    <w:rsid w:val="00387D37"/>
    <w:rsid w:val="0039025E"/>
    <w:rsid w:val="0039179D"/>
    <w:rsid w:val="003917D0"/>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442"/>
    <w:rsid w:val="003A05B1"/>
    <w:rsid w:val="003A0627"/>
    <w:rsid w:val="003A0775"/>
    <w:rsid w:val="003A0E4A"/>
    <w:rsid w:val="003A10F0"/>
    <w:rsid w:val="003A13FD"/>
    <w:rsid w:val="003A1805"/>
    <w:rsid w:val="003A1C70"/>
    <w:rsid w:val="003A1F87"/>
    <w:rsid w:val="003A2886"/>
    <w:rsid w:val="003A3FB7"/>
    <w:rsid w:val="003A578A"/>
    <w:rsid w:val="003A5A71"/>
    <w:rsid w:val="003A653E"/>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795"/>
    <w:rsid w:val="003D5A93"/>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E2E"/>
    <w:rsid w:val="00457414"/>
    <w:rsid w:val="00457DD0"/>
    <w:rsid w:val="004601FC"/>
    <w:rsid w:val="00460363"/>
    <w:rsid w:val="0046066B"/>
    <w:rsid w:val="00460D32"/>
    <w:rsid w:val="004616A1"/>
    <w:rsid w:val="00462148"/>
    <w:rsid w:val="004624C9"/>
    <w:rsid w:val="00462950"/>
    <w:rsid w:val="0046343C"/>
    <w:rsid w:val="00463B59"/>
    <w:rsid w:val="004643A4"/>
    <w:rsid w:val="00464485"/>
    <w:rsid w:val="004646A8"/>
    <w:rsid w:val="00464C51"/>
    <w:rsid w:val="00465077"/>
    <w:rsid w:val="0046510B"/>
    <w:rsid w:val="0046560E"/>
    <w:rsid w:val="0046584B"/>
    <w:rsid w:val="00465BE8"/>
    <w:rsid w:val="00465E6C"/>
    <w:rsid w:val="0046664A"/>
    <w:rsid w:val="00466833"/>
    <w:rsid w:val="00466A2C"/>
    <w:rsid w:val="00466CCC"/>
    <w:rsid w:val="0046711E"/>
    <w:rsid w:val="0046712A"/>
    <w:rsid w:val="004677A4"/>
    <w:rsid w:val="00467912"/>
    <w:rsid w:val="00467C92"/>
    <w:rsid w:val="00470AF2"/>
    <w:rsid w:val="00471A31"/>
    <w:rsid w:val="00471E7B"/>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EE0"/>
    <w:rsid w:val="004F548D"/>
    <w:rsid w:val="004F5755"/>
    <w:rsid w:val="004F5888"/>
    <w:rsid w:val="004F5C5A"/>
    <w:rsid w:val="004F65D6"/>
    <w:rsid w:val="004F6998"/>
    <w:rsid w:val="004F70EE"/>
    <w:rsid w:val="004F737E"/>
    <w:rsid w:val="004F743C"/>
    <w:rsid w:val="004F758B"/>
    <w:rsid w:val="004F7B4B"/>
    <w:rsid w:val="004F7CA6"/>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BE6"/>
    <w:rsid w:val="00505E90"/>
    <w:rsid w:val="005060DD"/>
    <w:rsid w:val="00506753"/>
    <w:rsid w:val="00506930"/>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1CE"/>
    <w:rsid w:val="0052723A"/>
    <w:rsid w:val="00527992"/>
    <w:rsid w:val="005279EF"/>
    <w:rsid w:val="00527B4B"/>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6DBE"/>
    <w:rsid w:val="0054718E"/>
    <w:rsid w:val="005471F2"/>
    <w:rsid w:val="005474A1"/>
    <w:rsid w:val="00547A5E"/>
    <w:rsid w:val="0055000A"/>
    <w:rsid w:val="0055059C"/>
    <w:rsid w:val="005513D4"/>
    <w:rsid w:val="00551481"/>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742C"/>
    <w:rsid w:val="005579CC"/>
    <w:rsid w:val="005605B4"/>
    <w:rsid w:val="005605D1"/>
    <w:rsid w:val="00560683"/>
    <w:rsid w:val="005610D0"/>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C5F"/>
    <w:rsid w:val="00582F80"/>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47"/>
    <w:rsid w:val="005879D0"/>
    <w:rsid w:val="00590866"/>
    <w:rsid w:val="0059162F"/>
    <w:rsid w:val="0059171E"/>
    <w:rsid w:val="0059197E"/>
    <w:rsid w:val="00591A14"/>
    <w:rsid w:val="00591BAD"/>
    <w:rsid w:val="0059214E"/>
    <w:rsid w:val="005922DA"/>
    <w:rsid w:val="00592CAE"/>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F49"/>
    <w:rsid w:val="005D6436"/>
    <w:rsid w:val="005D65DE"/>
    <w:rsid w:val="005D68A8"/>
    <w:rsid w:val="005D7122"/>
    <w:rsid w:val="005D7400"/>
    <w:rsid w:val="005D78EA"/>
    <w:rsid w:val="005D79D9"/>
    <w:rsid w:val="005D7D3E"/>
    <w:rsid w:val="005E0101"/>
    <w:rsid w:val="005E01CB"/>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F33"/>
    <w:rsid w:val="00720F24"/>
    <w:rsid w:val="00721044"/>
    <w:rsid w:val="007211A4"/>
    <w:rsid w:val="00721B64"/>
    <w:rsid w:val="0072414D"/>
    <w:rsid w:val="00724280"/>
    <w:rsid w:val="007250E0"/>
    <w:rsid w:val="007252C6"/>
    <w:rsid w:val="007256D0"/>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7474"/>
    <w:rsid w:val="0076755C"/>
    <w:rsid w:val="007676BA"/>
    <w:rsid w:val="00767C80"/>
    <w:rsid w:val="00767D35"/>
    <w:rsid w:val="0077000E"/>
    <w:rsid w:val="00770358"/>
    <w:rsid w:val="00770503"/>
    <w:rsid w:val="007705BF"/>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78C2"/>
    <w:rsid w:val="00787E22"/>
    <w:rsid w:val="0079021F"/>
    <w:rsid w:val="007905A1"/>
    <w:rsid w:val="0079096C"/>
    <w:rsid w:val="00790EAE"/>
    <w:rsid w:val="007910DA"/>
    <w:rsid w:val="007913CF"/>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F9F"/>
    <w:rsid w:val="007C618B"/>
    <w:rsid w:val="007C6634"/>
    <w:rsid w:val="007C6E1F"/>
    <w:rsid w:val="007C71DE"/>
    <w:rsid w:val="007C789F"/>
    <w:rsid w:val="007C7ABE"/>
    <w:rsid w:val="007C7E67"/>
    <w:rsid w:val="007C7E89"/>
    <w:rsid w:val="007D0212"/>
    <w:rsid w:val="007D0771"/>
    <w:rsid w:val="007D07A4"/>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1BA"/>
    <w:rsid w:val="007F36FA"/>
    <w:rsid w:val="007F3BA1"/>
    <w:rsid w:val="007F3D85"/>
    <w:rsid w:val="007F3DB6"/>
    <w:rsid w:val="007F4989"/>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875"/>
    <w:rsid w:val="00802CC1"/>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3E8"/>
    <w:rsid w:val="00867906"/>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519E"/>
    <w:rsid w:val="008D5230"/>
    <w:rsid w:val="008D5A0B"/>
    <w:rsid w:val="008D5B14"/>
    <w:rsid w:val="008D5E0E"/>
    <w:rsid w:val="008D5F08"/>
    <w:rsid w:val="008D5F2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648"/>
    <w:rsid w:val="008E5CEF"/>
    <w:rsid w:val="008E5F40"/>
    <w:rsid w:val="008E60F9"/>
    <w:rsid w:val="008E6E94"/>
    <w:rsid w:val="008E7290"/>
    <w:rsid w:val="008E72CE"/>
    <w:rsid w:val="008E75ED"/>
    <w:rsid w:val="008E76B5"/>
    <w:rsid w:val="008E76EC"/>
    <w:rsid w:val="008E7A65"/>
    <w:rsid w:val="008E7CDE"/>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545A"/>
    <w:rsid w:val="00915492"/>
    <w:rsid w:val="00915B41"/>
    <w:rsid w:val="0091604D"/>
    <w:rsid w:val="009162A1"/>
    <w:rsid w:val="00916A8D"/>
    <w:rsid w:val="009170DB"/>
    <w:rsid w:val="00917426"/>
    <w:rsid w:val="009175AF"/>
    <w:rsid w:val="00917DE8"/>
    <w:rsid w:val="00920958"/>
    <w:rsid w:val="00920A08"/>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D19"/>
    <w:rsid w:val="00973FA0"/>
    <w:rsid w:val="0097491E"/>
    <w:rsid w:val="00974925"/>
    <w:rsid w:val="0097493F"/>
    <w:rsid w:val="00974BC9"/>
    <w:rsid w:val="00975360"/>
    <w:rsid w:val="0097544F"/>
    <w:rsid w:val="0097614B"/>
    <w:rsid w:val="00976257"/>
    <w:rsid w:val="009764BA"/>
    <w:rsid w:val="00976735"/>
    <w:rsid w:val="00976E2C"/>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A6C"/>
    <w:rsid w:val="00A23B73"/>
    <w:rsid w:val="00A23E0F"/>
    <w:rsid w:val="00A24052"/>
    <w:rsid w:val="00A24139"/>
    <w:rsid w:val="00A245A8"/>
    <w:rsid w:val="00A24BB9"/>
    <w:rsid w:val="00A24D3F"/>
    <w:rsid w:val="00A25575"/>
    <w:rsid w:val="00A25CA2"/>
    <w:rsid w:val="00A25CC6"/>
    <w:rsid w:val="00A262F9"/>
    <w:rsid w:val="00A263F7"/>
    <w:rsid w:val="00A26688"/>
    <w:rsid w:val="00A26F30"/>
    <w:rsid w:val="00A273D0"/>
    <w:rsid w:val="00A27647"/>
    <w:rsid w:val="00A27654"/>
    <w:rsid w:val="00A27964"/>
    <w:rsid w:val="00A27D39"/>
    <w:rsid w:val="00A27F32"/>
    <w:rsid w:val="00A3058F"/>
    <w:rsid w:val="00A3072F"/>
    <w:rsid w:val="00A3132B"/>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E4E"/>
    <w:rsid w:val="00AF0ED0"/>
    <w:rsid w:val="00AF1B8F"/>
    <w:rsid w:val="00AF236D"/>
    <w:rsid w:val="00AF2658"/>
    <w:rsid w:val="00AF2783"/>
    <w:rsid w:val="00AF2ABD"/>
    <w:rsid w:val="00AF3207"/>
    <w:rsid w:val="00AF3513"/>
    <w:rsid w:val="00AF3642"/>
    <w:rsid w:val="00AF383F"/>
    <w:rsid w:val="00AF38FB"/>
    <w:rsid w:val="00AF4B72"/>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A8"/>
    <w:rsid w:val="00B4135A"/>
    <w:rsid w:val="00B425A6"/>
    <w:rsid w:val="00B427B3"/>
    <w:rsid w:val="00B42937"/>
    <w:rsid w:val="00B42A05"/>
    <w:rsid w:val="00B42D33"/>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455C"/>
    <w:rsid w:val="00B6496F"/>
    <w:rsid w:val="00B649BD"/>
    <w:rsid w:val="00B64AB7"/>
    <w:rsid w:val="00B64D6B"/>
    <w:rsid w:val="00B65266"/>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3D"/>
    <w:rsid w:val="00BA4BB9"/>
    <w:rsid w:val="00BA4BDB"/>
    <w:rsid w:val="00BA4FB3"/>
    <w:rsid w:val="00BA59B3"/>
    <w:rsid w:val="00BA5A50"/>
    <w:rsid w:val="00BA5A9C"/>
    <w:rsid w:val="00BA5CCE"/>
    <w:rsid w:val="00BA6468"/>
    <w:rsid w:val="00BA6A23"/>
    <w:rsid w:val="00BA6D58"/>
    <w:rsid w:val="00BA70E9"/>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DA"/>
    <w:rsid w:val="00C0216F"/>
    <w:rsid w:val="00C022DE"/>
    <w:rsid w:val="00C03035"/>
    <w:rsid w:val="00C03287"/>
    <w:rsid w:val="00C03728"/>
    <w:rsid w:val="00C037DD"/>
    <w:rsid w:val="00C03CEE"/>
    <w:rsid w:val="00C03EFF"/>
    <w:rsid w:val="00C03F44"/>
    <w:rsid w:val="00C049FB"/>
    <w:rsid w:val="00C04D9E"/>
    <w:rsid w:val="00C04E35"/>
    <w:rsid w:val="00C04F3E"/>
    <w:rsid w:val="00C04FBB"/>
    <w:rsid w:val="00C0518B"/>
    <w:rsid w:val="00C0521B"/>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2343"/>
    <w:rsid w:val="00C42CC6"/>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C6"/>
    <w:rsid w:val="00CB489C"/>
    <w:rsid w:val="00CB4C5E"/>
    <w:rsid w:val="00CB4E74"/>
    <w:rsid w:val="00CB57CA"/>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200E"/>
    <w:rsid w:val="00CE2099"/>
    <w:rsid w:val="00CE247E"/>
    <w:rsid w:val="00CE2D44"/>
    <w:rsid w:val="00CE353B"/>
    <w:rsid w:val="00CE3595"/>
    <w:rsid w:val="00CE4539"/>
    <w:rsid w:val="00CE4554"/>
    <w:rsid w:val="00CE478F"/>
    <w:rsid w:val="00CE4A93"/>
    <w:rsid w:val="00CE4CC3"/>
    <w:rsid w:val="00CE558E"/>
    <w:rsid w:val="00CE57E3"/>
    <w:rsid w:val="00CE5AA0"/>
    <w:rsid w:val="00CE604E"/>
    <w:rsid w:val="00CE6204"/>
    <w:rsid w:val="00CE6286"/>
    <w:rsid w:val="00CE646D"/>
    <w:rsid w:val="00CE6839"/>
    <w:rsid w:val="00CE6AF0"/>
    <w:rsid w:val="00CE6B52"/>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5A0"/>
    <w:rsid w:val="00D3297B"/>
    <w:rsid w:val="00D32C65"/>
    <w:rsid w:val="00D32DFB"/>
    <w:rsid w:val="00D3318B"/>
    <w:rsid w:val="00D331F5"/>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453"/>
    <w:rsid w:val="00D668C8"/>
    <w:rsid w:val="00D67529"/>
    <w:rsid w:val="00D67DDF"/>
    <w:rsid w:val="00D67E48"/>
    <w:rsid w:val="00D67F08"/>
    <w:rsid w:val="00D67FA8"/>
    <w:rsid w:val="00D7024F"/>
    <w:rsid w:val="00D70487"/>
    <w:rsid w:val="00D70F48"/>
    <w:rsid w:val="00D710AB"/>
    <w:rsid w:val="00D711C1"/>
    <w:rsid w:val="00D7147F"/>
    <w:rsid w:val="00D72450"/>
    <w:rsid w:val="00D728FE"/>
    <w:rsid w:val="00D72AC9"/>
    <w:rsid w:val="00D73073"/>
    <w:rsid w:val="00D7315A"/>
    <w:rsid w:val="00D73AA2"/>
    <w:rsid w:val="00D73B55"/>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716"/>
    <w:rsid w:val="00D877B5"/>
    <w:rsid w:val="00D87D66"/>
    <w:rsid w:val="00D87F3A"/>
    <w:rsid w:val="00D9004A"/>
    <w:rsid w:val="00D900F8"/>
    <w:rsid w:val="00D90FA6"/>
    <w:rsid w:val="00D9141F"/>
    <w:rsid w:val="00D91D0B"/>
    <w:rsid w:val="00D92854"/>
    <w:rsid w:val="00D928CC"/>
    <w:rsid w:val="00D92B89"/>
    <w:rsid w:val="00D92C4E"/>
    <w:rsid w:val="00D930E5"/>
    <w:rsid w:val="00D93594"/>
    <w:rsid w:val="00D9384B"/>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5109"/>
    <w:rsid w:val="00DA54C2"/>
    <w:rsid w:val="00DA5706"/>
    <w:rsid w:val="00DA59F3"/>
    <w:rsid w:val="00DA5CBC"/>
    <w:rsid w:val="00DA5CEC"/>
    <w:rsid w:val="00DA5FC1"/>
    <w:rsid w:val="00DA62AC"/>
    <w:rsid w:val="00DA6F4E"/>
    <w:rsid w:val="00DA73A3"/>
    <w:rsid w:val="00DA7434"/>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770"/>
    <w:rsid w:val="00DC495F"/>
    <w:rsid w:val="00DC5127"/>
    <w:rsid w:val="00DC5538"/>
    <w:rsid w:val="00DC6137"/>
    <w:rsid w:val="00DC67DF"/>
    <w:rsid w:val="00DC6867"/>
    <w:rsid w:val="00DC6906"/>
    <w:rsid w:val="00DC6A8F"/>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643"/>
    <w:rsid w:val="00E25652"/>
    <w:rsid w:val="00E25CC0"/>
    <w:rsid w:val="00E25E80"/>
    <w:rsid w:val="00E26189"/>
    <w:rsid w:val="00E263BF"/>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508A"/>
    <w:rsid w:val="00E35163"/>
    <w:rsid w:val="00E35994"/>
    <w:rsid w:val="00E35BD2"/>
    <w:rsid w:val="00E35C48"/>
    <w:rsid w:val="00E35E77"/>
    <w:rsid w:val="00E3659C"/>
    <w:rsid w:val="00E366AA"/>
    <w:rsid w:val="00E36908"/>
    <w:rsid w:val="00E36E5C"/>
    <w:rsid w:val="00E37123"/>
    <w:rsid w:val="00E3754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F004D9"/>
    <w:rsid w:val="00F0144E"/>
    <w:rsid w:val="00F016AE"/>
    <w:rsid w:val="00F016B8"/>
    <w:rsid w:val="00F01A08"/>
    <w:rsid w:val="00F01B18"/>
    <w:rsid w:val="00F01ED6"/>
    <w:rsid w:val="00F023E7"/>
    <w:rsid w:val="00F02BFB"/>
    <w:rsid w:val="00F02F8C"/>
    <w:rsid w:val="00F030AD"/>
    <w:rsid w:val="00F039C0"/>
    <w:rsid w:val="00F04BCC"/>
    <w:rsid w:val="00F05199"/>
    <w:rsid w:val="00F05304"/>
    <w:rsid w:val="00F05465"/>
    <w:rsid w:val="00F05696"/>
    <w:rsid w:val="00F05B21"/>
    <w:rsid w:val="00F05E92"/>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B49"/>
    <w:rsid w:val="00F55B8B"/>
    <w:rsid w:val="00F5611F"/>
    <w:rsid w:val="00F56432"/>
    <w:rsid w:val="00F56B1E"/>
    <w:rsid w:val="00F56CA7"/>
    <w:rsid w:val="00F56CD3"/>
    <w:rsid w:val="00F57017"/>
    <w:rsid w:val="00F573E1"/>
    <w:rsid w:val="00F57698"/>
    <w:rsid w:val="00F57717"/>
    <w:rsid w:val="00F57C32"/>
    <w:rsid w:val="00F57EBD"/>
    <w:rsid w:val="00F6010E"/>
    <w:rsid w:val="00F607A0"/>
    <w:rsid w:val="00F61B76"/>
    <w:rsid w:val="00F61F53"/>
    <w:rsid w:val="00F6326E"/>
    <w:rsid w:val="00F639DC"/>
    <w:rsid w:val="00F641DA"/>
    <w:rsid w:val="00F6421F"/>
    <w:rsid w:val="00F6459D"/>
    <w:rsid w:val="00F64BCD"/>
    <w:rsid w:val="00F65400"/>
    <w:rsid w:val="00F659BE"/>
    <w:rsid w:val="00F65E47"/>
    <w:rsid w:val="00F6618D"/>
    <w:rsid w:val="00F666AD"/>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6F3"/>
    <w:rsid w:val="00FC3917"/>
    <w:rsid w:val="00FC52E4"/>
    <w:rsid w:val="00FC543B"/>
    <w:rsid w:val="00FC6075"/>
    <w:rsid w:val="00FC641C"/>
    <w:rsid w:val="00FC69EB"/>
    <w:rsid w:val="00FC786C"/>
    <w:rsid w:val="00FC7BB5"/>
    <w:rsid w:val="00FC7BD0"/>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41"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2A01EE79"/>
  <w15:chartTrackingRefBased/>
  <w15:docId w15:val="{D5CAFF9E-F5FB-485D-B8A5-3630A7A0F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semiHidden/>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semiHidden/>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hyperlink" Target="http://www.eretzhemdah.org/publications.asp?lang=en&amp;pageid=30&amp;cat=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142F3-7C2F-4C59-8C21-6FF3F858E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Pages>
  <Words>2957</Words>
  <Characters>14536</Characters>
  <Application>Microsoft Office Word</Application>
  <DocSecurity>0</DocSecurity>
  <Lines>121</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17459</CharactersWithSpaces>
  <SharedDoc>false</SharedDoc>
  <HLinks>
    <vt:vector size="36" baseType="variant">
      <vt:variant>
        <vt:i4>78</vt:i4>
      </vt:variant>
      <vt:variant>
        <vt:i4>12</vt:i4>
      </vt:variant>
      <vt:variant>
        <vt:i4>0</vt:i4>
      </vt:variant>
      <vt:variant>
        <vt:i4>5</vt:i4>
      </vt:variant>
      <vt:variant>
        <vt:lpwstr>\\mainsrv\Data\פירסום ויחסי ציבור\חמדת ימים\תשפא english\בראשית\info@eretzhemdah.org</vt:lpwstr>
      </vt:variant>
      <vt:variant>
        <vt:lpwstr/>
      </vt:variant>
      <vt:variant>
        <vt:i4>2293879</vt:i4>
      </vt:variant>
      <vt:variant>
        <vt:i4>9</vt:i4>
      </vt:variant>
      <vt:variant>
        <vt:i4>0</vt:i4>
      </vt:variant>
      <vt:variant>
        <vt:i4>5</vt:i4>
      </vt:variant>
      <vt:variant>
        <vt:lpwstr>http://www.eretzhemdah.org/publications.asp?lang=en&amp;pageid=30&amp;cat=2</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65623</vt:i4>
      </vt:variant>
      <vt:variant>
        <vt:i4>0</vt:i4>
      </vt:variant>
      <vt:variant>
        <vt:i4>0</vt:i4>
      </vt:variant>
      <vt:variant>
        <vt:i4>5</vt:i4>
      </vt:variant>
      <vt:variant>
        <vt:lpwstr>https://eretzhemdah.org/AskTheRabbi.asp?pageid=3&amp;lang=en</vt:lpwstr>
      </vt:variant>
      <vt:variant>
        <vt:lpwstr/>
      </vt:variant>
      <vt:variant>
        <vt:i4>8192025</vt:i4>
      </vt:variant>
      <vt:variant>
        <vt:i4>10971</vt:i4>
      </vt:variant>
      <vt:variant>
        <vt:i4>1027</vt:i4>
      </vt:variant>
      <vt:variant>
        <vt:i4>1</vt:i4>
      </vt:variant>
      <vt:variant>
        <vt:lpwstr>cid:image001.jpg@01D4E7D4.9E2513A0</vt:lpwstr>
      </vt:variant>
      <vt:variant>
        <vt:lpwstr/>
      </vt:variant>
      <vt:variant>
        <vt:i4>2293879</vt:i4>
      </vt:variant>
      <vt:variant>
        <vt:i4>14665</vt:i4>
      </vt:variant>
      <vt:variant>
        <vt:i4>1028</vt:i4>
      </vt:variant>
      <vt:variant>
        <vt:i4>4</vt:i4>
      </vt:variant>
      <vt:variant>
        <vt:lpwstr>http://www.eretzhemdah.org/publications.asp?lang=en&amp;pageid=30&amp;cat=2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5</cp:revision>
  <cp:lastPrinted>2024-01-09T10:44:00Z</cp:lastPrinted>
  <dcterms:created xsi:type="dcterms:W3CDTF">2024-03-10T12:48:00Z</dcterms:created>
  <dcterms:modified xsi:type="dcterms:W3CDTF">2024-03-11T10:01:00Z</dcterms:modified>
</cp:coreProperties>
</file>