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4B6E0FD0" w14:textId="274222EF" w:rsidR="00263195" w:rsidRPr="00D042C1" w:rsidRDefault="00C60FEB" w:rsidP="00974E3A">
            <w:pPr>
              <w:pStyle w:val="a6"/>
              <w:tabs>
                <w:tab w:val="clear" w:pos="4153"/>
              </w:tabs>
              <w:rPr>
                <w:rFonts w:ascii="Arial Black" w:hAnsi="Arial Black" w:cs="David"/>
                <w:b/>
                <w:bCs/>
                <w:iCs/>
                <w:color w:val="960000"/>
                <w:sz w:val="36"/>
                <w:szCs w:val="3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9131CC">
              <w:rPr>
                <w:rFonts w:ascii="Arial Black" w:hAnsi="Arial Black" w:cs="David" w:hint="cs"/>
                <w:b/>
                <w:bCs/>
                <w:iCs/>
                <w:color w:val="960000"/>
                <w:sz w:val="48"/>
                <w:szCs w:val="48"/>
                <w:rtl/>
              </w:rPr>
              <w:t>שמיני</w:t>
            </w:r>
            <w:r w:rsidR="00FA505B" w:rsidRPr="00D042C1">
              <w:rPr>
                <w:rFonts w:ascii="Arial Black" w:hAnsi="Arial Black" w:cs="David" w:hint="cs"/>
                <w:b/>
                <w:bCs/>
                <w:iCs/>
                <w:color w:val="960000"/>
                <w:sz w:val="36"/>
                <w:szCs w:val="36"/>
                <w:rtl/>
              </w:rPr>
              <w:t xml:space="preserve"> </w:t>
            </w:r>
            <w:r w:rsidR="001E67B5" w:rsidRPr="00D3397B">
              <w:rPr>
                <w:rFonts w:ascii="Arial Black" w:hAnsi="Arial Black" w:cs="David" w:hint="cs"/>
                <w:b/>
                <w:bCs/>
                <w:iCs/>
                <w:color w:val="960000"/>
                <w:sz w:val="32"/>
                <w:szCs w:val="32"/>
                <w:rtl/>
              </w:rPr>
              <w:t>תשפ"ה</w:t>
            </w:r>
          </w:p>
          <w:p w14:paraId="1E0C3AA8" w14:textId="741B03CF" w:rsidR="000B71EA" w:rsidRPr="001E67B5" w:rsidRDefault="000B71EA" w:rsidP="00B94BB0">
            <w:pPr>
              <w:pStyle w:val="a6"/>
              <w:tabs>
                <w:tab w:val="clear" w:pos="4153"/>
              </w:tabs>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5A61ADD7" w14:textId="77777777" w:rsidR="00616F18" w:rsidRPr="00616F18" w:rsidRDefault="00616F18" w:rsidP="00616F18">
            <w:pPr>
              <w:ind w:left="312" w:right="454"/>
              <w:jc w:val="center"/>
              <w:rPr>
                <w:rFonts w:ascii="FrankRuehl" w:hAnsi="FrankRuehl" w:cs="FrankRuehl"/>
                <w:b/>
                <w:bCs/>
                <w:color w:val="0070C0"/>
                <w:sz w:val="34"/>
                <w:szCs w:val="34"/>
                <w:u w:val="single"/>
                <w:rtl/>
              </w:rPr>
            </w:pPr>
            <w:bookmarkStart w:id="1" w:name="_Hlk184807529"/>
            <w:r w:rsidRPr="00616F18">
              <w:rPr>
                <w:rFonts w:ascii="FrankRuehl" w:hAnsi="FrankRuehl" w:cs="FrankRuehl" w:hint="cs"/>
                <w:b/>
                <w:bCs/>
                <w:color w:val="0070C0"/>
                <w:sz w:val="34"/>
                <w:szCs w:val="34"/>
                <w:u w:val="single"/>
                <w:rtl/>
              </w:rPr>
              <w:t>על איזה סכום ערבות חתמנו? ומתי?</w:t>
            </w:r>
          </w:p>
          <w:p w14:paraId="3C30A566" w14:textId="033A47E9" w:rsidR="00313B91" w:rsidRPr="00D037B4" w:rsidRDefault="00E8510C" w:rsidP="007D4917">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2BD9134A" w14:textId="77777777" w:rsidR="00616F18" w:rsidRPr="00616F18" w:rsidRDefault="00616F18" w:rsidP="00616F18">
            <w:pPr>
              <w:spacing w:line="259" w:lineRule="auto"/>
              <w:rPr>
                <w:rFonts w:ascii="David" w:hAnsi="David" w:cs="David"/>
                <w:b/>
                <w:bCs/>
                <w:sz w:val="12"/>
                <w:szCs w:val="12"/>
                <w:rtl/>
              </w:rPr>
            </w:pPr>
          </w:p>
          <w:p w14:paraId="0E5F6ED5" w14:textId="77777777" w:rsidR="00616F18" w:rsidRDefault="00616F18" w:rsidP="00616F18">
            <w:pPr>
              <w:spacing w:line="259" w:lineRule="auto"/>
              <w:rPr>
                <w:rFonts w:ascii="David" w:hAnsi="David" w:cs="David"/>
                <w:sz w:val="23"/>
                <w:szCs w:val="23"/>
                <w:rtl/>
              </w:rPr>
            </w:pPr>
            <w:r w:rsidRPr="00616F18">
              <w:rPr>
                <w:rFonts w:ascii="David" w:hAnsi="David" w:cs="David" w:hint="cs"/>
                <w:sz w:val="23"/>
                <w:szCs w:val="23"/>
                <w:rtl/>
              </w:rPr>
              <w:t>עם יציאת מצרים, קבלת התורה והפיכתנו לעם, החל תהליך שבו כל ישראל הפכו ערבים זה לזה, וערבים זה בזה</w:t>
            </w:r>
          </w:p>
          <w:p w14:paraId="41C5C597" w14:textId="28CAFD2D" w:rsidR="00616F18" w:rsidRPr="00616F18" w:rsidRDefault="00616F18" w:rsidP="00616F18">
            <w:pPr>
              <w:spacing w:line="259" w:lineRule="auto"/>
              <w:jc w:val="right"/>
              <w:rPr>
                <w:rFonts w:ascii="David" w:hAnsi="David" w:cs="David"/>
                <w:sz w:val="20"/>
                <w:szCs w:val="20"/>
                <w:rtl/>
              </w:rPr>
            </w:pPr>
            <w:r w:rsidRPr="00616F18">
              <w:rPr>
                <w:rFonts w:ascii="David" w:hAnsi="David" w:cs="David" w:hint="cs"/>
                <w:sz w:val="23"/>
                <w:szCs w:val="23"/>
                <w:rtl/>
              </w:rPr>
              <w:t xml:space="preserve"> </w:t>
            </w:r>
            <w:r w:rsidRPr="00616F18">
              <w:rPr>
                <w:rFonts w:ascii="David" w:hAnsi="David" w:cs="David" w:hint="cs"/>
                <w:sz w:val="20"/>
                <w:szCs w:val="20"/>
                <w:rtl/>
              </w:rPr>
              <w:t>(</w:t>
            </w:r>
            <w:r w:rsidRPr="00616F18">
              <w:rPr>
                <w:rFonts w:ascii="David" w:hAnsi="David" w:cs="David"/>
                <w:sz w:val="20"/>
                <w:szCs w:val="20"/>
                <w:rtl/>
              </w:rPr>
              <w:t xml:space="preserve">סנהדרין דף </w:t>
            </w:r>
            <w:proofErr w:type="spellStart"/>
            <w:r w:rsidRPr="00616F18">
              <w:rPr>
                <w:rFonts w:ascii="David" w:hAnsi="David" w:cs="David"/>
                <w:sz w:val="20"/>
                <w:szCs w:val="20"/>
                <w:rtl/>
              </w:rPr>
              <w:t>כז</w:t>
            </w:r>
            <w:proofErr w:type="spellEnd"/>
            <w:r w:rsidRPr="00616F18">
              <w:rPr>
                <w:rFonts w:ascii="David" w:hAnsi="David" w:cs="David"/>
                <w:sz w:val="20"/>
                <w:szCs w:val="20"/>
                <w:rtl/>
              </w:rPr>
              <w:t xml:space="preserve"> עמוד ב</w:t>
            </w:r>
            <w:r w:rsidRPr="00616F18">
              <w:rPr>
                <w:rFonts w:ascii="David" w:hAnsi="David" w:cs="David" w:hint="cs"/>
                <w:sz w:val="20"/>
                <w:szCs w:val="20"/>
                <w:rtl/>
              </w:rPr>
              <w:t xml:space="preserve">, </w:t>
            </w:r>
            <w:r w:rsidRPr="00616F18">
              <w:rPr>
                <w:rFonts w:ascii="David" w:hAnsi="David" w:cs="David"/>
                <w:sz w:val="20"/>
                <w:szCs w:val="20"/>
                <w:rtl/>
              </w:rPr>
              <w:t>פסיקתא זוטרתא ויקרא דף עז ע</w:t>
            </w:r>
            <w:r w:rsidRPr="00616F18">
              <w:rPr>
                <w:rFonts w:ascii="David" w:hAnsi="David" w:cs="David" w:hint="cs"/>
                <w:sz w:val="20"/>
                <w:szCs w:val="20"/>
                <w:rtl/>
              </w:rPr>
              <w:t>"</w:t>
            </w:r>
            <w:r w:rsidRPr="00616F18">
              <w:rPr>
                <w:rFonts w:ascii="David" w:hAnsi="David" w:cs="David"/>
                <w:sz w:val="20"/>
                <w:szCs w:val="20"/>
                <w:rtl/>
              </w:rPr>
              <w:t>א</w:t>
            </w:r>
            <w:r w:rsidRPr="00616F18">
              <w:rPr>
                <w:rFonts w:ascii="David" w:hAnsi="David" w:cs="David" w:hint="cs"/>
                <w:sz w:val="20"/>
                <w:szCs w:val="20"/>
                <w:rtl/>
              </w:rPr>
              <w:t xml:space="preserve">). </w:t>
            </w:r>
          </w:p>
          <w:p w14:paraId="5B3A052D" w14:textId="77777777" w:rsidR="00616F18" w:rsidRPr="00616F18" w:rsidRDefault="00616F18" w:rsidP="00616F18">
            <w:pPr>
              <w:spacing w:line="259" w:lineRule="auto"/>
              <w:rPr>
                <w:rFonts w:ascii="David" w:hAnsi="David" w:cs="David"/>
                <w:sz w:val="23"/>
                <w:szCs w:val="23"/>
                <w:rtl/>
              </w:rPr>
            </w:pPr>
            <w:r w:rsidRPr="00616F18">
              <w:rPr>
                <w:rFonts w:ascii="David" w:hAnsi="David" w:cs="David" w:hint="cs"/>
                <w:sz w:val="23"/>
                <w:szCs w:val="23"/>
                <w:rtl/>
              </w:rPr>
              <w:t xml:space="preserve">נחלקו התנאים, האם הערבות הופעלה רק אחרי מעבר הירדן והכניסה לארץ? או, שמרגע זה, הערבות כללה גם עברות שבסתר? </w:t>
            </w:r>
          </w:p>
          <w:p w14:paraId="5BE56896" w14:textId="6DE9480D" w:rsidR="00616F18" w:rsidRPr="00616F18" w:rsidRDefault="00616F18" w:rsidP="00616F18">
            <w:pPr>
              <w:spacing w:line="259" w:lineRule="auto"/>
              <w:rPr>
                <w:rFonts w:ascii="David" w:hAnsi="David" w:cs="David"/>
                <w:sz w:val="23"/>
                <w:szCs w:val="23"/>
                <w:rtl/>
              </w:rPr>
            </w:pPr>
            <w:r w:rsidRPr="00616F18">
              <w:rPr>
                <w:rFonts w:ascii="David" w:hAnsi="David" w:cs="David" w:hint="cs"/>
                <w:sz w:val="23"/>
                <w:szCs w:val="23"/>
                <w:rtl/>
              </w:rPr>
              <w:t>כך מבוא במסכת סנהדרין: "</w:t>
            </w:r>
            <w:r w:rsidRPr="00616F18">
              <w:rPr>
                <w:rFonts w:ascii="FrankRuehl" w:hAnsi="FrankRuehl" w:cs="FrankRuehl"/>
                <w:rtl/>
              </w:rPr>
              <w:t xml:space="preserve">'הַנִּסְתָּרֹת לַה' </w:t>
            </w:r>
            <w:proofErr w:type="spellStart"/>
            <w:r w:rsidRPr="00616F18">
              <w:rPr>
                <w:rFonts w:ascii="FrankRuehl" w:hAnsi="FrankRuehl" w:cs="FrankRuehl"/>
                <w:rtl/>
              </w:rPr>
              <w:t>אֱלֹהֵינו</w:t>
            </w:r>
            <w:proofErr w:type="spellEnd"/>
            <w:r w:rsidRPr="00616F18">
              <w:rPr>
                <w:rFonts w:ascii="FrankRuehl" w:hAnsi="FrankRuehl" w:cs="FrankRuehl"/>
                <w:rtl/>
              </w:rPr>
              <w:t xml:space="preserve">ּ </w:t>
            </w:r>
            <w:proofErr w:type="spellStart"/>
            <w:r w:rsidRPr="00616F18">
              <w:rPr>
                <w:rFonts w:ascii="FrankRuehl" w:hAnsi="FrankRuehl" w:cs="FrankRuehl"/>
                <w:rtl/>
              </w:rPr>
              <w:t>וְהַנִּגְלֹת</w:t>
            </w:r>
            <w:proofErr w:type="spellEnd"/>
            <w:r w:rsidRPr="00616F18">
              <w:rPr>
                <w:rFonts w:ascii="FrankRuehl" w:hAnsi="FrankRuehl" w:cs="FrankRuehl"/>
                <w:rtl/>
              </w:rPr>
              <w:t xml:space="preserve"> לָנוּ וּלְבָנֵינוּ עַד עוֹלָם לַעֲשׂוֹת אֶת כָּל דִּבְרֵי הַתּוֹרָה הַזֹּאת'</w:t>
            </w:r>
            <w:r w:rsidRPr="00616F18">
              <w:rPr>
                <w:rFonts w:ascii="David" w:hAnsi="David" w:cs="David"/>
                <w:sz w:val="23"/>
                <w:szCs w:val="23"/>
                <w:rtl/>
              </w:rPr>
              <w:t xml:space="preserve"> </w:t>
            </w:r>
            <w:r w:rsidRPr="00616F18">
              <w:rPr>
                <w:rFonts w:ascii="David" w:hAnsi="David" w:cs="David" w:hint="cs"/>
                <w:sz w:val="20"/>
                <w:szCs w:val="20"/>
                <w:rtl/>
              </w:rPr>
              <w:t>(</w:t>
            </w:r>
            <w:r w:rsidRPr="00616F18">
              <w:rPr>
                <w:rFonts w:ascii="David" w:hAnsi="David" w:cs="David"/>
                <w:sz w:val="20"/>
                <w:szCs w:val="20"/>
                <w:rtl/>
              </w:rPr>
              <w:t xml:space="preserve">דברים </w:t>
            </w:r>
            <w:proofErr w:type="spellStart"/>
            <w:r w:rsidRPr="00616F18">
              <w:rPr>
                <w:rFonts w:ascii="David" w:hAnsi="David" w:cs="David"/>
                <w:sz w:val="20"/>
                <w:szCs w:val="20"/>
                <w:rtl/>
              </w:rPr>
              <w:t>כט</w:t>
            </w:r>
            <w:proofErr w:type="spellEnd"/>
            <w:r w:rsidRPr="00616F18">
              <w:rPr>
                <w:rFonts w:ascii="David" w:hAnsi="David" w:cs="David" w:hint="cs"/>
                <w:sz w:val="20"/>
                <w:szCs w:val="20"/>
                <w:rtl/>
              </w:rPr>
              <w:t>,</w:t>
            </w:r>
            <w:r w:rsidRPr="00616F18">
              <w:rPr>
                <w:rFonts w:ascii="David" w:hAnsi="David" w:cs="David"/>
                <w:sz w:val="20"/>
                <w:szCs w:val="20"/>
                <w:rtl/>
              </w:rPr>
              <w:t xml:space="preserve"> </w:t>
            </w:r>
            <w:proofErr w:type="spellStart"/>
            <w:r w:rsidRPr="00616F18">
              <w:rPr>
                <w:rFonts w:ascii="David" w:hAnsi="David" w:cs="David"/>
                <w:sz w:val="20"/>
                <w:szCs w:val="20"/>
                <w:rtl/>
              </w:rPr>
              <w:t>כח</w:t>
            </w:r>
            <w:proofErr w:type="spellEnd"/>
            <w:r w:rsidRPr="00616F18">
              <w:rPr>
                <w:rFonts w:ascii="David" w:hAnsi="David" w:cs="David" w:hint="cs"/>
                <w:sz w:val="20"/>
                <w:szCs w:val="20"/>
                <w:rtl/>
              </w:rPr>
              <w:t>)</w:t>
            </w:r>
            <w:r w:rsidRPr="00616F18">
              <w:rPr>
                <w:rFonts w:ascii="David" w:hAnsi="David" w:cs="David"/>
                <w:sz w:val="23"/>
                <w:szCs w:val="23"/>
                <w:rtl/>
              </w:rPr>
              <w:t xml:space="preserve"> </w:t>
            </w:r>
            <w:r w:rsidRPr="00616F18">
              <w:rPr>
                <w:rFonts w:ascii="David" w:hAnsi="David" w:cs="David" w:hint="cs"/>
                <w:sz w:val="23"/>
                <w:szCs w:val="23"/>
                <w:rtl/>
              </w:rPr>
              <w:t xml:space="preserve">... </w:t>
            </w:r>
            <w:r w:rsidRPr="00616F18">
              <w:rPr>
                <w:rFonts w:ascii="David" w:hAnsi="David" w:cs="David"/>
                <w:sz w:val="23"/>
                <w:szCs w:val="23"/>
                <w:rtl/>
              </w:rPr>
              <w:t xml:space="preserve">מלמד שלא ענש על הנסתרות עד שעברו ישראל את הירדן, דברי רבי יהודה, אמר ליה רבי נחמיה: </w:t>
            </w:r>
            <w:r w:rsidRPr="00616F18">
              <w:rPr>
                <w:rFonts w:ascii="David" w:hAnsi="David" w:cs="David" w:hint="cs"/>
                <w:sz w:val="23"/>
                <w:szCs w:val="23"/>
                <w:rtl/>
              </w:rPr>
              <w:t>...</w:t>
            </w:r>
            <w:r w:rsidRPr="00616F18">
              <w:rPr>
                <w:rFonts w:ascii="David" w:hAnsi="David" w:cs="David"/>
                <w:sz w:val="23"/>
                <w:szCs w:val="23"/>
                <w:rtl/>
              </w:rPr>
              <w:t>כשם שלא ענש על הנסתרות - כך לא ענש על עונשין שבגלוי עד שעברו ישראל את הירדן</w:t>
            </w:r>
            <w:r w:rsidRPr="00616F18">
              <w:rPr>
                <w:rFonts w:ascii="David" w:hAnsi="David" w:cs="David" w:hint="cs"/>
                <w:sz w:val="23"/>
                <w:szCs w:val="23"/>
                <w:rtl/>
              </w:rPr>
              <w:t>"</w:t>
            </w:r>
            <w:r w:rsidRPr="00616F18">
              <w:rPr>
                <w:rFonts w:ascii="David" w:hAnsi="David" w:cs="David"/>
                <w:sz w:val="23"/>
                <w:szCs w:val="23"/>
                <w:rtl/>
              </w:rPr>
              <w:t xml:space="preserve"> </w:t>
            </w:r>
            <w:r w:rsidRPr="00616F18">
              <w:rPr>
                <w:rFonts w:ascii="David" w:hAnsi="David" w:cs="David" w:hint="cs"/>
                <w:sz w:val="20"/>
                <w:szCs w:val="20"/>
                <w:rtl/>
              </w:rPr>
              <w:t>(</w:t>
            </w:r>
            <w:r w:rsidRPr="00616F18">
              <w:rPr>
                <w:rFonts w:ascii="David" w:hAnsi="David" w:cs="David"/>
                <w:sz w:val="20"/>
                <w:szCs w:val="20"/>
                <w:rtl/>
              </w:rPr>
              <w:t>דף מג ע</w:t>
            </w:r>
            <w:r w:rsidRPr="00616F18">
              <w:rPr>
                <w:rFonts w:ascii="David" w:hAnsi="David" w:cs="David" w:hint="cs"/>
                <w:sz w:val="20"/>
                <w:szCs w:val="20"/>
                <w:rtl/>
              </w:rPr>
              <w:t>"</w:t>
            </w:r>
            <w:r w:rsidRPr="00616F18">
              <w:rPr>
                <w:rFonts w:ascii="David" w:hAnsi="David" w:cs="David"/>
                <w:sz w:val="20"/>
                <w:szCs w:val="20"/>
                <w:rtl/>
              </w:rPr>
              <w:t>ב</w:t>
            </w:r>
            <w:r w:rsidRPr="00616F18">
              <w:rPr>
                <w:rFonts w:ascii="David" w:hAnsi="David" w:cs="David" w:hint="cs"/>
                <w:sz w:val="20"/>
                <w:szCs w:val="20"/>
                <w:rtl/>
              </w:rPr>
              <w:t>).</w:t>
            </w:r>
            <w:r w:rsidRPr="00616F18">
              <w:rPr>
                <w:rFonts w:ascii="David" w:hAnsi="David" w:cs="David" w:hint="cs"/>
                <w:sz w:val="23"/>
                <w:szCs w:val="23"/>
                <w:rtl/>
              </w:rPr>
              <w:t xml:space="preserve"> </w:t>
            </w:r>
          </w:p>
          <w:p w14:paraId="0AEA2926" w14:textId="77777777" w:rsidR="00616F18" w:rsidRPr="00616F18" w:rsidRDefault="00616F18" w:rsidP="00616F18">
            <w:pPr>
              <w:spacing w:line="259" w:lineRule="auto"/>
              <w:rPr>
                <w:rFonts w:ascii="David" w:hAnsi="David" w:cs="David"/>
                <w:sz w:val="23"/>
                <w:szCs w:val="23"/>
                <w:rtl/>
              </w:rPr>
            </w:pPr>
            <w:r w:rsidRPr="00616F18">
              <w:rPr>
                <w:rFonts w:ascii="David" w:hAnsi="David" w:cs="David" w:hint="cs"/>
                <w:sz w:val="23"/>
                <w:szCs w:val="23"/>
                <w:rtl/>
              </w:rPr>
              <w:t xml:space="preserve">לדעתו של רבי נחמיה, המרכיב של הארץ הוא חשוב ביותר מבחינה לאומית, וממילא גם מבחינה רוחנית. </w:t>
            </w:r>
          </w:p>
          <w:p w14:paraId="50180531" w14:textId="448C0975" w:rsidR="00616F18" w:rsidRDefault="00616F18" w:rsidP="00616F18">
            <w:pPr>
              <w:spacing w:line="259" w:lineRule="auto"/>
              <w:rPr>
                <w:rFonts w:ascii="David" w:hAnsi="David" w:cs="David"/>
                <w:sz w:val="23"/>
                <w:szCs w:val="23"/>
                <w:rtl/>
              </w:rPr>
            </w:pPr>
            <w:r w:rsidRPr="00616F18">
              <w:rPr>
                <w:rFonts w:ascii="David" w:hAnsi="David" w:cs="David" w:hint="cs"/>
                <w:sz w:val="23"/>
                <w:szCs w:val="23"/>
                <w:rtl/>
              </w:rPr>
              <w:t>מעמד קבלת התורה חזר על עצמו בטקס בהר גריזים והר עיבל</w:t>
            </w:r>
            <w:r>
              <w:rPr>
                <w:rFonts w:ascii="David" w:hAnsi="David" w:cs="David" w:hint="cs"/>
                <w:sz w:val="23"/>
                <w:szCs w:val="23"/>
                <w:rtl/>
              </w:rPr>
              <w:t>.</w:t>
            </w:r>
            <w:r w:rsidRPr="00616F18">
              <w:rPr>
                <w:rFonts w:ascii="David" w:hAnsi="David" w:cs="David" w:hint="cs"/>
                <w:sz w:val="23"/>
                <w:szCs w:val="23"/>
                <w:rtl/>
              </w:rPr>
              <w:t xml:space="preserve"> </w:t>
            </w:r>
          </w:p>
          <w:p w14:paraId="5439446F" w14:textId="28FB69D6" w:rsidR="00616F18" w:rsidRPr="00616F18" w:rsidRDefault="00616F18" w:rsidP="00616F18">
            <w:pPr>
              <w:spacing w:line="259" w:lineRule="auto"/>
              <w:rPr>
                <w:rFonts w:ascii="David" w:hAnsi="David" w:cs="David"/>
                <w:sz w:val="23"/>
                <w:szCs w:val="23"/>
                <w:rtl/>
              </w:rPr>
            </w:pPr>
            <w:r w:rsidRPr="00616F18">
              <w:rPr>
                <w:rFonts w:ascii="David" w:hAnsi="David" w:cs="David" w:hint="cs"/>
                <w:sz w:val="23"/>
                <w:szCs w:val="23"/>
                <w:rtl/>
              </w:rPr>
              <w:t>(בדורנו זכינו למצוא את המזבח שנבנה בהר עיבל על פי ציווי משה בתורה על ידי תלמידו יהושע בן נון. המזבח מתאים להלכות בנין המזבח כפי שהן מופיעות בספרו של הרמב"ם משנה תורה, אוצר יקר שאין מוצג דוגמתו לעם נוסף).</w:t>
            </w:r>
          </w:p>
          <w:p w14:paraId="340347EB" w14:textId="77777777" w:rsidR="00616F18" w:rsidRPr="00616F18" w:rsidRDefault="00616F18" w:rsidP="00616F18">
            <w:pPr>
              <w:spacing w:line="259" w:lineRule="auto"/>
              <w:rPr>
                <w:rFonts w:ascii="David" w:hAnsi="David" w:cs="David"/>
                <w:sz w:val="10"/>
                <w:szCs w:val="10"/>
                <w:rtl/>
              </w:rPr>
            </w:pPr>
          </w:p>
          <w:p w14:paraId="7CEAC3EE" w14:textId="77777777" w:rsidR="00616F18" w:rsidRPr="00616F18" w:rsidRDefault="00616F18" w:rsidP="00616F18">
            <w:pPr>
              <w:spacing w:line="259" w:lineRule="auto"/>
              <w:rPr>
                <w:rFonts w:ascii="David" w:hAnsi="David" w:cs="David"/>
                <w:sz w:val="23"/>
                <w:szCs w:val="23"/>
                <w:rtl/>
              </w:rPr>
            </w:pPr>
            <w:r w:rsidRPr="00616F18">
              <w:rPr>
                <w:rFonts w:ascii="David" w:hAnsi="David" w:cs="David" w:hint="cs"/>
                <w:sz w:val="23"/>
                <w:szCs w:val="23"/>
                <w:rtl/>
              </w:rPr>
              <w:t>במשנה במסכת סוטה מובא: "</w:t>
            </w:r>
            <w:r w:rsidRPr="00616F18">
              <w:rPr>
                <w:rFonts w:ascii="David" w:hAnsi="David" w:cs="David"/>
                <w:sz w:val="23"/>
                <w:szCs w:val="23"/>
                <w:rtl/>
              </w:rPr>
              <w:t xml:space="preserve">ברכות וקללות כיצד כיון שעברו ישראל את הירדן ובאו אל הר גריזים ואל הר עיבל שבשומרון שבצד שכם </w:t>
            </w:r>
            <w:proofErr w:type="spellStart"/>
            <w:r w:rsidRPr="00616F18">
              <w:rPr>
                <w:rFonts w:ascii="David" w:hAnsi="David" w:cs="David"/>
                <w:sz w:val="23"/>
                <w:szCs w:val="23"/>
                <w:rtl/>
              </w:rPr>
              <w:t>שבאצל</w:t>
            </w:r>
            <w:proofErr w:type="spellEnd"/>
            <w:r w:rsidRPr="00616F18">
              <w:rPr>
                <w:rFonts w:ascii="David" w:hAnsi="David" w:cs="David"/>
                <w:sz w:val="23"/>
                <w:szCs w:val="23"/>
                <w:rtl/>
              </w:rPr>
              <w:t xml:space="preserve"> אלוני מורה </w:t>
            </w:r>
            <w:r w:rsidRPr="00616F18">
              <w:rPr>
                <w:rFonts w:ascii="David" w:hAnsi="David" w:cs="David" w:hint="cs"/>
                <w:sz w:val="23"/>
                <w:szCs w:val="23"/>
                <w:rtl/>
              </w:rPr>
              <w:t>...</w:t>
            </w:r>
            <w:r w:rsidRPr="00616F18">
              <w:rPr>
                <w:rFonts w:ascii="David" w:hAnsi="David" w:cs="David"/>
                <w:sz w:val="23"/>
                <w:szCs w:val="23"/>
                <w:rtl/>
              </w:rPr>
              <w:t xml:space="preserve"> ששה שבטים עלו לראש הר גריזים וששה שבטים עלו לראש הר עיבל </w:t>
            </w:r>
            <w:proofErr w:type="spellStart"/>
            <w:r w:rsidRPr="00616F18">
              <w:rPr>
                <w:rFonts w:ascii="David" w:hAnsi="David" w:cs="David"/>
                <w:sz w:val="23"/>
                <w:szCs w:val="23"/>
                <w:rtl/>
              </w:rPr>
              <w:t>והכהנים</w:t>
            </w:r>
            <w:proofErr w:type="spellEnd"/>
            <w:r w:rsidRPr="00616F18">
              <w:rPr>
                <w:rFonts w:ascii="David" w:hAnsi="David" w:cs="David"/>
                <w:sz w:val="23"/>
                <w:szCs w:val="23"/>
                <w:rtl/>
              </w:rPr>
              <w:t xml:space="preserve"> </w:t>
            </w:r>
            <w:proofErr w:type="spellStart"/>
            <w:r w:rsidRPr="00616F18">
              <w:rPr>
                <w:rFonts w:ascii="David" w:hAnsi="David" w:cs="David"/>
                <w:sz w:val="23"/>
                <w:szCs w:val="23"/>
                <w:rtl/>
              </w:rPr>
              <w:t>והלוים</w:t>
            </w:r>
            <w:proofErr w:type="spellEnd"/>
            <w:r w:rsidRPr="00616F18">
              <w:rPr>
                <w:rFonts w:ascii="David" w:hAnsi="David" w:cs="David"/>
                <w:sz w:val="23"/>
                <w:szCs w:val="23"/>
                <w:rtl/>
              </w:rPr>
              <w:t xml:space="preserve"> והארון עומדים למטה באמצע</w:t>
            </w:r>
            <w:r w:rsidRPr="00616F18">
              <w:rPr>
                <w:rFonts w:ascii="David" w:hAnsi="David" w:cs="David" w:hint="cs"/>
                <w:sz w:val="23"/>
                <w:szCs w:val="23"/>
                <w:rtl/>
              </w:rPr>
              <w:t>...</w:t>
            </w:r>
            <w:r w:rsidRPr="00616F18">
              <w:rPr>
                <w:rFonts w:ascii="David" w:hAnsi="David" w:cs="David"/>
                <w:sz w:val="23"/>
                <w:szCs w:val="23"/>
                <w:rtl/>
              </w:rPr>
              <w:t xml:space="preserve"> הפכו פניהם כלפי הר גריזים ופתחו בברכה</w:t>
            </w:r>
            <w:r w:rsidRPr="00616F18">
              <w:rPr>
                <w:rFonts w:ascii="David" w:hAnsi="David" w:cs="David" w:hint="cs"/>
                <w:sz w:val="23"/>
                <w:szCs w:val="23"/>
                <w:rtl/>
              </w:rPr>
              <w:t>...</w:t>
            </w:r>
            <w:r w:rsidRPr="00616F18">
              <w:rPr>
                <w:rFonts w:ascii="David" w:hAnsi="David" w:cs="David"/>
                <w:sz w:val="23"/>
                <w:szCs w:val="23"/>
                <w:rtl/>
              </w:rPr>
              <w:t xml:space="preserve"> ואלו </w:t>
            </w:r>
            <w:proofErr w:type="spellStart"/>
            <w:r w:rsidRPr="00616F18">
              <w:rPr>
                <w:rFonts w:ascii="David" w:hAnsi="David" w:cs="David"/>
                <w:sz w:val="23"/>
                <w:szCs w:val="23"/>
                <w:rtl/>
              </w:rPr>
              <w:t>ואלו</w:t>
            </w:r>
            <w:proofErr w:type="spellEnd"/>
            <w:r w:rsidRPr="00616F18">
              <w:rPr>
                <w:rFonts w:ascii="David" w:hAnsi="David" w:cs="David"/>
                <w:sz w:val="23"/>
                <w:szCs w:val="23"/>
                <w:rtl/>
              </w:rPr>
              <w:t xml:space="preserve"> עונין אמן הפכו פניהם כלפי הר עיבל ופתחו בקללה</w:t>
            </w:r>
            <w:r w:rsidRPr="00616F18">
              <w:rPr>
                <w:rFonts w:ascii="David" w:hAnsi="David" w:cs="David" w:hint="cs"/>
                <w:sz w:val="23"/>
                <w:szCs w:val="23"/>
                <w:rtl/>
              </w:rPr>
              <w:t>...</w:t>
            </w:r>
            <w:r w:rsidRPr="00616F18">
              <w:rPr>
                <w:rFonts w:ascii="David" w:hAnsi="David" w:cs="David"/>
                <w:sz w:val="23"/>
                <w:szCs w:val="23"/>
                <w:rtl/>
              </w:rPr>
              <w:t xml:space="preserve"> ואלו </w:t>
            </w:r>
            <w:proofErr w:type="spellStart"/>
            <w:r w:rsidRPr="00616F18">
              <w:rPr>
                <w:rFonts w:ascii="David" w:hAnsi="David" w:cs="David"/>
                <w:sz w:val="23"/>
                <w:szCs w:val="23"/>
                <w:rtl/>
              </w:rPr>
              <w:t>ואלו</w:t>
            </w:r>
            <w:proofErr w:type="spellEnd"/>
            <w:r w:rsidRPr="00616F18">
              <w:rPr>
                <w:rFonts w:ascii="David" w:hAnsi="David" w:cs="David"/>
                <w:sz w:val="23"/>
                <w:szCs w:val="23"/>
                <w:rtl/>
              </w:rPr>
              <w:t xml:space="preserve"> עונין אמן</w:t>
            </w:r>
            <w:r w:rsidRPr="00616F18">
              <w:rPr>
                <w:rFonts w:ascii="David" w:hAnsi="David" w:cs="David" w:hint="cs"/>
                <w:sz w:val="23"/>
                <w:szCs w:val="23"/>
                <w:rtl/>
              </w:rPr>
              <w:t xml:space="preserve">" </w:t>
            </w:r>
            <w:r w:rsidRPr="00616F18">
              <w:rPr>
                <w:rFonts w:ascii="David" w:hAnsi="David" w:cs="David" w:hint="cs"/>
                <w:sz w:val="20"/>
                <w:szCs w:val="20"/>
                <w:rtl/>
              </w:rPr>
              <w:t>(</w:t>
            </w:r>
            <w:r w:rsidRPr="00616F18">
              <w:rPr>
                <w:rFonts w:ascii="David" w:hAnsi="David" w:cs="David"/>
                <w:sz w:val="20"/>
                <w:szCs w:val="20"/>
                <w:rtl/>
              </w:rPr>
              <w:t>פ</w:t>
            </w:r>
            <w:r w:rsidRPr="00616F18">
              <w:rPr>
                <w:rFonts w:ascii="David" w:hAnsi="David" w:cs="David" w:hint="cs"/>
                <w:sz w:val="20"/>
                <w:szCs w:val="20"/>
                <w:rtl/>
              </w:rPr>
              <w:t>"</w:t>
            </w:r>
            <w:r w:rsidRPr="00616F18">
              <w:rPr>
                <w:rFonts w:ascii="David" w:hAnsi="David" w:cs="David"/>
                <w:sz w:val="20"/>
                <w:szCs w:val="20"/>
                <w:rtl/>
              </w:rPr>
              <w:t>ז מ</w:t>
            </w:r>
            <w:r w:rsidRPr="00616F18">
              <w:rPr>
                <w:rFonts w:ascii="David" w:hAnsi="David" w:cs="David" w:hint="cs"/>
                <w:sz w:val="20"/>
                <w:szCs w:val="20"/>
                <w:rtl/>
              </w:rPr>
              <w:t>"</w:t>
            </w:r>
            <w:r w:rsidRPr="00616F18">
              <w:rPr>
                <w:rFonts w:ascii="David" w:hAnsi="David" w:cs="David"/>
                <w:sz w:val="20"/>
                <w:szCs w:val="20"/>
                <w:rtl/>
              </w:rPr>
              <w:t>ה</w:t>
            </w:r>
            <w:r w:rsidRPr="00616F18">
              <w:rPr>
                <w:rFonts w:ascii="David" w:hAnsi="David" w:cs="David" w:hint="cs"/>
                <w:sz w:val="20"/>
                <w:szCs w:val="20"/>
                <w:rtl/>
              </w:rPr>
              <w:t>).</w:t>
            </w:r>
            <w:r w:rsidRPr="00616F18">
              <w:rPr>
                <w:rFonts w:ascii="David" w:hAnsi="David" w:cs="David" w:hint="cs"/>
                <w:sz w:val="23"/>
                <w:szCs w:val="23"/>
                <w:rtl/>
              </w:rPr>
              <w:t xml:space="preserve"> </w:t>
            </w:r>
          </w:p>
          <w:p w14:paraId="556B7F31" w14:textId="77777777" w:rsidR="00616F18" w:rsidRPr="00616F18" w:rsidRDefault="00616F18" w:rsidP="00616F18">
            <w:pPr>
              <w:spacing w:line="259" w:lineRule="auto"/>
              <w:rPr>
                <w:rFonts w:ascii="David" w:hAnsi="David" w:cs="David"/>
                <w:sz w:val="23"/>
                <w:szCs w:val="23"/>
                <w:rtl/>
              </w:rPr>
            </w:pPr>
            <w:proofErr w:type="spellStart"/>
            <w:r w:rsidRPr="00616F18">
              <w:rPr>
                <w:rFonts w:ascii="David" w:hAnsi="David" w:cs="David" w:hint="cs"/>
                <w:sz w:val="23"/>
                <w:szCs w:val="23"/>
                <w:rtl/>
              </w:rPr>
              <w:t>בסוגיא</w:t>
            </w:r>
            <w:proofErr w:type="spellEnd"/>
            <w:r w:rsidRPr="00616F18">
              <w:rPr>
                <w:rFonts w:ascii="David" w:hAnsi="David" w:cs="David" w:hint="cs"/>
                <w:sz w:val="23"/>
                <w:szCs w:val="23"/>
                <w:rtl/>
              </w:rPr>
              <w:t xml:space="preserve"> מצינו דיון בשאלה מה כוללת הערבות? </w:t>
            </w:r>
          </w:p>
          <w:p w14:paraId="17FB4CDA" w14:textId="350A6744" w:rsidR="00616F18" w:rsidRPr="00616F18" w:rsidRDefault="00616F18" w:rsidP="00616F18">
            <w:pPr>
              <w:spacing w:line="259" w:lineRule="auto"/>
              <w:rPr>
                <w:rFonts w:ascii="David" w:hAnsi="David" w:cs="David"/>
                <w:sz w:val="23"/>
                <w:szCs w:val="23"/>
                <w:rtl/>
              </w:rPr>
            </w:pPr>
            <w:r w:rsidRPr="00616F18">
              <w:rPr>
                <w:rFonts w:ascii="David" w:hAnsi="David" w:cs="David" w:hint="cs"/>
                <w:sz w:val="23"/>
                <w:szCs w:val="23"/>
                <w:rtl/>
              </w:rPr>
              <w:t>"</w:t>
            </w:r>
            <w:r w:rsidRPr="00616F18">
              <w:rPr>
                <w:rFonts w:ascii="David" w:hAnsi="David" w:cs="David"/>
                <w:sz w:val="23"/>
                <w:szCs w:val="23"/>
                <w:rtl/>
              </w:rPr>
              <w:t xml:space="preserve">הפכו פניהם כלפי הר גריזים ופתחו בברכה </w:t>
            </w:r>
            <w:proofErr w:type="spellStart"/>
            <w:r w:rsidRPr="00616F18">
              <w:rPr>
                <w:rFonts w:ascii="David" w:hAnsi="David" w:cs="David"/>
                <w:sz w:val="23"/>
                <w:szCs w:val="23"/>
                <w:rtl/>
              </w:rPr>
              <w:t>כו</w:t>
            </w:r>
            <w:proofErr w:type="spellEnd"/>
            <w:r w:rsidRPr="00616F18">
              <w:rPr>
                <w:rFonts w:ascii="David" w:hAnsi="David" w:cs="David"/>
                <w:sz w:val="23"/>
                <w:szCs w:val="23"/>
                <w:rtl/>
              </w:rPr>
              <w:t>'. תנו רבנן: ברוך בכלל ברוך בפרט, ארור בכלל ארור בפרט, ללמוד וללמד לשמור ולעשות – הרי</w:t>
            </w:r>
            <w:r w:rsidRPr="00616F18">
              <w:rPr>
                <w:rFonts w:ascii="David" w:hAnsi="David" w:cs="David" w:hint="cs"/>
                <w:sz w:val="23"/>
                <w:szCs w:val="23"/>
                <w:rtl/>
              </w:rPr>
              <w:t xml:space="preserve"> </w:t>
            </w:r>
            <w:r w:rsidRPr="00616F18">
              <w:rPr>
                <w:rFonts w:ascii="David" w:hAnsi="David" w:cs="David"/>
                <w:sz w:val="23"/>
                <w:szCs w:val="23"/>
                <w:rtl/>
              </w:rPr>
              <w:t>ארבע</w:t>
            </w:r>
            <w:r w:rsidRPr="00616F18">
              <w:rPr>
                <w:rFonts w:ascii="David" w:hAnsi="David" w:cs="David" w:hint="cs"/>
                <w:sz w:val="23"/>
                <w:szCs w:val="23"/>
                <w:rtl/>
              </w:rPr>
              <w:t xml:space="preserve"> (בכל מצווה שבתורה ארבעה חלקים א. ללמוד את דיני המצווה</w:t>
            </w:r>
            <w:r w:rsidR="00850D62">
              <w:rPr>
                <w:rFonts w:ascii="David" w:hAnsi="David" w:cs="David" w:hint="cs"/>
                <w:sz w:val="23"/>
                <w:szCs w:val="23"/>
                <w:rtl/>
              </w:rPr>
              <w:t>.</w:t>
            </w:r>
            <w:r w:rsidRPr="00616F18">
              <w:rPr>
                <w:rFonts w:ascii="David" w:hAnsi="David" w:cs="David" w:hint="cs"/>
                <w:sz w:val="23"/>
                <w:szCs w:val="23"/>
                <w:rtl/>
              </w:rPr>
              <w:t xml:space="preserve"> ב. ללמד לאחרים את דיני המצווה</w:t>
            </w:r>
            <w:r w:rsidR="00850D62">
              <w:rPr>
                <w:rFonts w:ascii="David" w:hAnsi="David" w:cs="David" w:hint="cs"/>
                <w:sz w:val="23"/>
                <w:szCs w:val="23"/>
                <w:rtl/>
              </w:rPr>
              <w:t>.</w:t>
            </w:r>
            <w:r w:rsidRPr="00616F18">
              <w:rPr>
                <w:rFonts w:ascii="David" w:hAnsi="David" w:cs="David" w:hint="cs"/>
                <w:sz w:val="23"/>
                <w:szCs w:val="23"/>
                <w:rtl/>
              </w:rPr>
              <w:t xml:space="preserve"> ג. לשמור את המצווה</w:t>
            </w:r>
            <w:r w:rsidR="00850D62">
              <w:rPr>
                <w:rFonts w:ascii="David" w:hAnsi="David" w:cs="David" w:hint="cs"/>
                <w:sz w:val="23"/>
                <w:szCs w:val="23"/>
                <w:rtl/>
              </w:rPr>
              <w:t>.</w:t>
            </w:r>
            <w:r w:rsidRPr="00616F18">
              <w:rPr>
                <w:rFonts w:ascii="David" w:hAnsi="David" w:cs="David" w:hint="cs"/>
                <w:sz w:val="23"/>
                <w:szCs w:val="23"/>
                <w:rtl/>
              </w:rPr>
              <w:t xml:space="preserve"> ד. לעשות את המצווה בפועל. על ארבעתם באו בברית במעמד הר גריזים והר עיבל)</w:t>
            </w:r>
            <w:r w:rsidR="00850D62">
              <w:rPr>
                <w:rFonts w:ascii="David" w:hAnsi="David" w:cs="David" w:hint="cs"/>
                <w:sz w:val="23"/>
                <w:szCs w:val="23"/>
                <w:rtl/>
              </w:rPr>
              <w:t>.</w:t>
            </w:r>
            <w:r w:rsidRPr="00616F18">
              <w:rPr>
                <w:rFonts w:ascii="David" w:hAnsi="David" w:cs="David"/>
                <w:sz w:val="23"/>
                <w:szCs w:val="23"/>
                <w:rtl/>
              </w:rPr>
              <w:t xml:space="preserve"> ארבע וארבע הרי שמונה, שמונה ושמונה הרי שש עשרה, וכן בסיני, וכן בערבות מואב, שנא': אלה דברי הברית אשר </w:t>
            </w:r>
            <w:proofErr w:type="spellStart"/>
            <w:r w:rsidRPr="00616F18">
              <w:rPr>
                <w:rFonts w:ascii="David" w:hAnsi="David" w:cs="David"/>
                <w:sz w:val="23"/>
                <w:szCs w:val="23"/>
                <w:rtl/>
              </w:rPr>
              <w:t>צוה</w:t>
            </w:r>
            <w:proofErr w:type="spellEnd"/>
            <w:r w:rsidRPr="00616F18">
              <w:rPr>
                <w:rFonts w:ascii="David" w:hAnsi="David" w:cs="David"/>
                <w:sz w:val="23"/>
                <w:szCs w:val="23"/>
                <w:rtl/>
              </w:rPr>
              <w:t xml:space="preserve"> ה' את משה וגו', וכתיב: ושמרתם את דברי הברית הזאת וגו', נמצא מ"ח בריתות על כל מצוה ומצוה</w:t>
            </w:r>
            <w:r w:rsidRPr="00616F18">
              <w:rPr>
                <w:rFonts w:ascii="David" w:hAnsi="David" w:cs="David" w:hint="cs"/>
                <w:sz w:val="23"/>
                <w:szCs w:val="23"/>
                <w:rtl/>
              </w:rPr>
              <w:t>...</w:t>
            </w:r>
            <w:r w:rsidRPr="00616F18">
              <w:rPr>
                <w:rFonts w:ascii="David" w:hAnsi="David" w:cs="David"/>
                <w:sz w:val="23"/>
                <w:szCs w:val="23"/>
                <w:rtl/>
              </w:rPr>
              <w:t xml:space="preserve"> ר' שמעון בן יהודה איש כפר עכו אמר משום רבי שמעון: אין לך מצוה ומצוה שכתובה בתורה, שלא נכרתו עליה ארבעים ושמ</w:t>
            </w:r>
            <w:r w:rsidRPr="00616F18">
              <w:rPr>
                <w:rFonts w:ascii="David" w:hAnsi="David" w:cs="David" w:hint="cs"/>
                <w:sz w:val="23"/>
                <w:szCs w:val="23"/>
                <w:rtl/>
              </w:rPr>
              <w:t>ו</w:t>
            </w:r>
            <w:r w:rsidRPr="00616F18">
              <w:rPr>
                <w:rFonts w:ascii="David" w:hAnsi="David" w:cs="David"/>
                <w:sz w:val="23"/>
                <w:szCs w:val="23"/>
                <w:rtl/>
              </w:rPr>
              <w:t>נה בריתות של שש מאות אלף ושלשת אלפים וחמש מאות וחמשים</w:t>
            </w:r>
            <w:r w:rsidRPr="00616F18">
              <w:rPr>
                <w:rFonts w:ascii="David" w:hAnsi="David" w:cs="David" w:hint="cs"/>
                <w:sz w:val="23"/>
                <w:szCs w:val="23"/>
                <w:rtl/>
              </w:rPr>
              <w:t>"</w:t>
            </w:r>
            <w:r w:rsidRPr="00616F18">
              <w:rPr>
                <w:rFonts w:ascii="David" w:hAnsi="David" w:cs="David"/>
                <w:sz w:val="23"/>
                <w:szCs w:val="23"/>
                <w:rtl/>
              </w:rPr>
              <w:t xml:space="preserve"> </w:t>
            </w:r>
            <w:r w:rsidRPr="00616F18">
              <w:rPr>
                <w:rFonts w:ascii="David" w:hAnsi="David" w:cs="David" w:hint="cs"/>
                <w:sz w:val="20"/>
                <w:szCs w:val="20"/>
                <w:rtl/>
              </w:rPr>
              <w:t>(</w:t>
            </w:r>
            <w:r w:rsidRPr="00616F18">
              <w:rPr>
                <w:rFonts w:ascii="David" w:hAnsi="David" w:cs="David"/>
                <w:sz w:val="20"/>
                <w:szCs w:val="20"/>
                <w:rtl/>
              </w:rPr>
              <w:t xml:space="preserve">דף </w:t>
            </w:r>
            <w:proofErr w:type="spellStart"/>
            <w:r w:rsidRPr="00616F18">
              <w:rPr>
                <w:rFonts w:ascii="David" w:hAnsi="David" w:cs="David"/>
                <w:sz w:val="20"/>
                <w:szCs w:val="20"/>
                <w:rtl/>
              </w:rPr>
              <w:t>לז</w:t>
            </w:r>
            <w:proofErr w:type="spellEnd"/>
            <w:r w:rsidRPr="00616F18">
              <w:rPr>
                <w:rFonts w:ascii="David" w:hAnsi="David" w:cs="David"/>
                <w:sz w:val="20"/>
                <w:szCs w:val="20"/>
                <w:rtl/>
              </w:rPr>
              <w:t xml:space="preserve"> </w:t>
            </w:r>
            <w:r w:rsidRPr="00616F18">
              <w:rPr>
                <w:rFonts w:ascii="David" w:hAnsi="David" w:cs="David" w:hint="cs"/>
                <w:sz w:val="20"/>
                <w:szCs w:val="20"/>
                <w:rtl/>
              </w:rPr>
              <w:t>ע"א</w:t>
            </w:r>
            <w:r w:rsidRPr="00616F18">
              <w:rPr>
                <w:rFonts w:ascii="David" w:hAnsi="David" w:cs="David" w:hint="cs"/>
                <w:b/>
                <w:bCs/>
                <w:sz w:val="20"/>
                <w:szCs w:val="20"/>
                <w:rtl/>
              </w:rPr>
              <w:t>-</w:t>
            </w:r>
            <w:r w:rsidRPr="00616F18">
              <w:rPr>
                <w:rFonts w:ascii="David" w:hAnsi="David" w:cs="David" w:hint="cs"/>
                <w:sz w:val="20"/>
                <w:szCs w:val="20"/>
                <w:rtl/>
              </w:rPr>
              <w:t>ע"ב</w:t>
            </w:r>
            <w:r w:rsidRPr="00616F18">
              <w:rPr>
                <w:rFonts w:ascii="David" w:hAnsi="David" w:cs="David" w:hint="cs"/>
                <w:b/>
                <w:bCs/>
                <w:sz w:val="20"/>
                <w:szCs w:val="20"/>
                <w:rtl/>
              </w:rPr>
              <w:t>)</w:t>
            </w:r>
            <w:r w:rsidRPr="00616F18">
              <w:rPr>
                <w:rFonts w:ascii="David" w:hAnsi="David" w:cs="David" w:hint="cs"/>
                <w:b/>
                <w:bCs/>
                <w:sz w:val="23"/>
                <w:szCs w:val="23"/>
                <w:rtl/>
              </w:rPr>
              <w:t xml:space="preserve"> </w:t>
            </w:r>
          </w:p>
          <w:p w14:paraId="1EBFF6B4" w14:textId="77777777" w:rsidR="00616F18" w:rsidRPr="00616F18" w:rsidRDefault="00616F18" w:rsidP="00616F18">
            <w:pPr>
              <w:spacing w:line="259" w:lineRule="auto"/>
              <w:rPr>
                <w:rFonts w:ascii="David" w:hAnsi="David" w:cs="David"/>
                <w:sz w:val="23"/>
                <w:szCs w:val="23"/>
                <w:rtl/>
              </w:rPr>
            </w:pPr>
            <w:r w:rsidRPr="00616F18">
              <w:rPr>
                <w:rFonts w:ascii="David" w:hAnsi="David" w:cs="David" w:hint="cs"/>
                <w:sz w:val="23"/>
                <w:szCs w:val="23"/>
                <w:rtl/>
              </w:rPr>
              <w:t xml:space="preserve">לפיכך, האחריות על הערבות שקיבל על עצמו כל יהודי, מגיעה לקרוב לשלושים מיליון בריתות (שם </w:t>
            </w:r>
            <w:proofErr w:type="spellStart"/>
            <w:r w:rsidRPr="00616F18">
              <w:rPr>
                <w:rFonts w:ascii="David" w:hAnsi="David" w:cs="David" w:hint="cs"/>
                <w:sz w:val="23"/>
                <w:szCs w:val="23"/>
                <w:rtl/>
              </w:rPr>
              <w:t>בסוגיא</w:t>
            </w:r>
            <w:proofErr w:type="spellEnd"/>
            <w:r w:rsidRPr="00616F18">
              <w:rPr>
                <w:rFonts w:ascii="David" w:hAnsi="David" w:cs="David" w:hint="cs"/>
                <w:sz w:val="23"/>
                <w:szCs w:val="23"/>
                <w:rtl/>
              </w:rPr>
              <w:t xml:space="preserve"> יש גם דעה שמכפילה מספר עצום זה). </w:t>
            </w:r>
          </w:p>
          <w:p w14:paraId="45681103" w14:textId="1845EB42" w:rsidR="00616F18" w:rsidRPr="00616F18" w:rsidRDefault="00616F18" w:rsidP="00616F18">
            <w:pPr>
              <w:spacing w:line="259" w:lineRule="auto"/>
              <w:rPr>
                <w:rFonts w:ascii="David" w:hAnsi="David" w:cs="David"/>
                <w:sz w:val="23"/>
                <w:szCs w:val="23"/>
                <w:rtl/>
              </w:rPr>
            </w:pPr>
            <w:proofErr w:type="spellStart"/>
            <w:r w:rsidRPr="00616F18">
              <w:rPr>
                <w:rFonts w:ascii="David" w:hAnsi="David" w:cs="David" w:hint="cs"/>
                <w:sz w:val="23"/>
                <w:szCs w:val="23"/>
                <w:rtl/>
              </w:rPr>
              <w:t>סוגיא</w:t>
            </w:r>
            <w:proofErr w:type="spellEnd"/>
            <w:r w:rsidRPr="00616F18">
              <w:rPr>
                <w:rFonts w:ascii="David" w:hAnsi="David" w:cs="David" w:hint="cs"/>
                <w:sz w:val="23"/>
                <w:szCs w:val="23"/>
                <w:rtl/>
              </w:rPr>
              <w:t xml:space="preserve"> זו, גם אם לא נקבל אותה כפשוטה, מטילה אחריות עצומה על כל יהודי כלפי אחיו ואחיותיו - עמך בית ישראל </w:t>
            </w:r>
            <w:r>
              <w:rPr>
                <w:rFonts w:ascii="David" w:hAnsi="David" w:cs="David" w:hint="cs"/>
                <w:sz w:val="23"/>
                <w:szCs w:val="23"/>
                <w:rtl/>
              </w:rPr>
              <w:t xml:space="preserve">- </w:t>
            </w:r>
            <w:r w:rsidRPr="00616F18">
              <w:rPr>
                <w:rFonts w:ascii="David" w:hAnsi="David" w:cs="David" w:hint="cs"/>
                <w:sz w:val="23"/>
                <w:szCs w:val="23"/>
                <w:rtl/>
              </w:rPr>
              <w:t xml:space="preserve">כולם! </w:t>
            </w:r>
          </w:p>
          <w:p w14:paraId="50BC9F51" w14:textId="77777777" w:rsidR="00616F18" w:rsidRDefault="00616F18" w:rsidP="00616F18">
            <w:pPr>
              <w:spacing w:line="259" w:lineRule="auto"/>
              <w:rPr>
                <w:rFonts w:ascii="David" w:hAnsi="David" w:cs="David"/>
                <w:sz w:val="23"/>
                <w:szCs w:val="23"/>
                <w:rtl/>
              </w:rPr>
            </w:pPr>
            <w:r w:rsidRPr="00616F18">
              <w:rPr>
                <w:rFonts w:ascii="David" w:hAnsi="David" w:cs="David" w:hint="cs"/>
                <w:sz w:val="23"/>
                <w:szCs w:val="23"/>
                <w:rtl/>
              </w:rPr>
              <w:t xml:space="preserve">לצערנו הרב, אש המחלוקת והפירוד שמתפשטת בימים אלה כשריפה בשדה קוצים, מנוגדת בתכלית לרוח הדברים הללו. </w:t>
            </w:r>
          </w:p>
          <w:p w14:paraId="44616DB7" w14:textId="4D5F012B" w:rsidR="00616F18" w:rsidRPr="00616F18" w:rsidRDefault="00616F18" w:rsidP="00616F18">
            <w:pPr>
              <w:spacing w:line="259" w:lineRule="auto"/>
              <w:rPr>
                <w:rFonts w:ascii="David" w:hAnsi="David" w:cs="David"/>
                <w:sz w:val="23"/>
                <w:szCs w:val="23"/>
                <w:rtl/>
              </w:rPr>
            </w:pPr>
            <w:r w:rsidRPr="00616F18">
              <w:rPr>
                <w:rFonts w:ascii="David" w:hAnsi="David" w:cs="David" w:hint="cs"/>
                <w:sz w:val="23"/>
                <w:szCs w:val="23"/>
                <w:rtl/>
              </w:rPr>
              <w:t>בתקופה זו אנו מציינים, את הכניסה לארץ בערב פסח, את חג הפסח והיציאה מעבדות לחירות הפיזית והרוחנית, ואת יום מתן תורה. על אירועים אלה מימי משה ויהושע תלמידו, נוספו בדורנו, יום השואה והגבורה, יום הזיכרון לחללי צה"ל</w:t>
            </w:r>
            <w:r w:rsidRPr="00616F18">
              <w:rPr>
                <w:rFonts w:ascii="David" w:hAnsi="David" w:cs="David" w:hint="cs"/>
                <w:b/>
                <w:bCs/>
                <w:sz w:val="23"/>
                <w:szCs w:val="23"/>
                <w:rtl/>
              </w:rPr>
              <w:t xml:space="preserve"> </w:t>
            </w:r>
            <w:r w:rsidRPr="00616F18">
              <w:rPr>
                <w:rFonts w:ascii="David" w:hAnsi="David" w:cs="David" w:hint="cs"/>
                <w:sz w:val="23"/>
                <w:szCs w:val="23"/>
                <w:rtl/>
              </w:rPr>
              <w:t>ונפגעי פעולות האיבה</w:t>
            </w:r>
            <w:r w:rsidRPr="00616F18">
              <w:rPr>
                <w:rFonts w:ascii="David" w:hAnsi="David" w:cs="David" w:hint="cs"/>
                <w:b/>
                <w:bCs/>
                <w:sz w:val="23"/>
                <w:szCs w:val="23"/>
                <w:rtl/>
              </w:rPr>
              <w:t xml:space="preserve">, </w:t>
            </w:r>
            <w:r w:rsidRPr="00616F18">
              <w:rPr>
                <w:rFonts w:ascii="David" w:hAnsi="David" w:cs="David" w:hint="cs"/>
                <w:sz w:val="23"/>
                <w:szCs w:val="23"/>
                <w:rtl/>
              </w:rPr>
              <w:t xml:space="preserve">יום העצמאות ויום שחרור ירושלים. דווקא בתקופה זו מוטלת החובה על כל אחד ואחת לזכור את חובת הערבות, להרבות באהבת ישראל ולהשתדל לדבר בדרך חיובית על כל יהודי, גם אם אין הסכמה למעשיו או דעותיו. אם נגביר את ההרגשה שאכפת לנו מכל אח ואחות, נגיע להבנות שיהיו מקובלות על לפחות 90% מכלל הציבור. </w:t>
            </w:r>
          </w:p>
          <w:p w14:paraId="68BAE636" w14:textId="77777777" w:rsidR="00616F18" w:rsidRPr="00616F18" w:rsidRDefault="00616F18" w:rsidP="00616F18">
            <w:pPr>
              <w:spacing w:line="259" w:lineRule="auto"/>
              <w:rPr>
                <w:rFonts w:ascii="David" w:hAnsi="David" w:cs="David"/>
                <w:sz w:val="23"/>
                <w:szCs w:val="23"/>
                <w:rtl/>
              </w:rPr>
            </w:pPr>
            <w:r w:rsidRPr="00616F18">
              <w:rPr>
                <w:rFonts w:ascii="David" w:hAnsi="David" w:cs="David" w:hint="cs"/>
                <w:sz w:val="23"/>
                <w:szCs w:val="23"/>
                <w:rtl/>
              </w:rPr>
              <w:t>רק כך נוכל להתקדם לקראת גאולה שלמה.</w:t>
            </w:r>
          </w:p>
          <w:p w14:paraId="651E9290" w14:textId="77777777" w:rsidR="00616F18" w:rsidRPr="00616F18" w:rsidRDefault="00616F18" w:rsidP="00616F18">
            <w:pPr>
              <w:spacing w:line="259" w:lineRule="auto"/>
              <w:rPr>
                <w:rFonts w:ascii="David" w:hAnsi="David" w:cs="David"/>
                <w:sz w:val="10"/>
                <w:szCs w:val="10"/>
                <w:rtl/>
              </w:rPr>
            </w:pPr>
          </w:p>
          <w:p w14:paraId="60E97C32" w14:textId="77777777" w:rsidR="00616F18" w:rsidRPr="00616F18" w:rsidRDefault="00616F18" w:rsidP="00616F18">
            <w:pPr>
              <w:spacing w:line="259" w:lineRule="auto"/>
              <w:rPr>
                <w:rFonts w:ascii="David" w:hAnsi="David" w:cs="David"/>
                <w:sz w:val="23"/>
                <w:szCs w:val="23"/>
                <w:rtl/>
              </w:rPr>
            </w:pPr>
            <w:r w:rsidRPr="00616F18">
              <w:rPr>
                <w:rFonts w:ascii="David" w:hAnsi="David" w:cs="David" w:hint="cs"/>
                <w:sz w:val="23"/>
                <w:szCs w:val="23"/>
                <w:rtl/>
              </w:rPr>
              <w:t xml:space="preserve">נוסיף עוד על דרך הדרש, כי המקור הראשוני של רעיון הערבות ההדדית, מצוי כבר בפרשת הבריאה, במילים החותמות את פרשיית היום הראשון: </w:t>
            </w:r>
            <w:r w:rsidRPr="00616F18">
              <w:rPr>
                <w:rFonts w:ascii="FrankRuehl" w:hAnsi="FrankRuehl" w:cs="FrankRuehl"/>
                <w:rtl/>
              </w:rPr>
              <w:t>"וַיְהִי עֶרֶב וַיְהִי בֹקֶר יוֹם אֶחָד"</w:t>
            </w:r>
            <w:r w:rsidRPr="00616F18">
              <w:rPr>
                <w:rFonts w:ascii="David" w:hAnsi="David" w:cs="David"/>
                <w:sz w:val="23"/>
                <w:szCs w:val="23"/>
                <w:rtl/>
              </w:rPr>
              <w:t xml:space="preserve"> </w:t>
            </w:r>
            <w:r w:rsidRPr="00616F18">
              <w:rPr>
                <w:rFonts w:ascii="David" w:hAnsi="David" w:cs="David" w:hint="cs"/>
                <w:sz w:val="20"/>
                <w:szCs w:val="20"/>
                <w:rtl/>
              </w:rPr>
              <w:t>(</w:t>
            </w:r>
            <w:r w:rsidRPr="00616F18">
              <w:rPr>
                <w:rFonts w:ascii="David" w:hAnsi="David" w:cs="David"/>
                <w:sz w:val="20"/>
                <w:szCs w:val="20"/>
                <w:rtl/>
              </w:rPr>
              <w:t>בראשית א</w:t>
            </w:r>
            <w:r w:rsidRPr="00616F18">
              <w:rPr>
                <w:rFonts w:ascii="David" w:hAnsi="David" w:cs="David" w:hint="cs"/>
                <w:sz w:val="20"/>
                <w:szCs w:val="20"/>
                <w:rtl/>
              </w:rPr>
              <w:t>,</w:t>
            </w:r>
            <w:r w:rsidRPr="00616F18">
              <w:rPr>
                <w:rFonts w:ascii="David" w:hAnsi="David" w:cs="David"/>
                <w:sz w:val="20"/>
                <w:szCs w:val="20"/>
                <w:rtl/>
              </w:rPr>
              <w:t xml:space="preserve"> ה</w:t>
            </w:r>
            <w:r w:rsidRPr="00616F18">
              <w:rPr>
                <w:rFonts w:ascii="David" w:hAnsi="David" w:cs="David" w:hint="cs"/>
                <w:sz w:val="20"/>
                <w:szCs w:val="20"/>
                <w:rtl/>
              </w:rPr>
              <w:t>).</w:t>
            </w:r>
            <w:r w:rsidRPr="00616F18">
              <w:rPr>
                <w:rFonts w:ascii="David" w:hAnsi="David" w:cs="David" w:hint="cs"/>
                <w:sz w:val="23"/>
                <w:szCs w:val="23"/>
                <w:rtl/>
              </w:rPr>
              <w:t xml:space="preserve"> </w:t>
            </w:r>
            <w:r w:rsidRPr="00616F18">
              <w:rPr>
                <w:rFonts w:ascii="FrankRuehl" w:hAnsi="FrankRuehl" w:cs="FrankRuehl"/>
                <w:rtl/>
              </w:rPr>
              <w:t>וַיְהִי עֶרֶב</w:t>
            </w:r>
            <w:r w:rsidRPr="00616F18">
              <w:rPr>
                <w:rFonts w:ascii="David" w:hAnsi="David" w:cs="David" w:hint="cs"/>
                <w:sz w:val="23"/>
                <w:szCs w:val="23"/>
                <w:rtl/>
              </w:rPr>
              <w:t xml:space="preserve"> </w:t>
            </w:r>
            <w:r w:rsidRPr="00616F18">
              <w:rPr>
                <w:rFonts w:ascii="David" w:hAnsi="David" w:cs="David"/>
                <w:sz w:val="23"/>
                <w:szCs w:val="23"/>
                <w:rtl/>
              </w:rPr>
              <w:t>–</w:t>
            </w:r>
            <w:r w:rsidRPr="00616F18">
              <w:rPr>
                <w:rFonts w:ascii="David" w:hAnsi="David" w:cs="David" w:hint="cs"/>
                <w:sz w:val="23"/>
                <w:szCs w:val="23"/>
                <w:rtl/>
              </w:rPr>
              <w:t xml:space="preserve"> אם נהיה ערבים זה לזה, נגיע ל - </w:t>
            </w:r>
            <w:r w:rsidRPr="00616F18">
              <w:rPr>
                <w:rFonts w:ascii="FrankRuehl" w:hAnsi="FrankRuehl" w:cs="FrankRuehl"/>
                <w:rtl/>
              </w:rPr>
              <w:t>וַיְהִי בֹקֶר</w:t>
            </w:r>
            <w:r w:rsidRPr="00616F18">
              <w:rPr>
                <w:rFonts w:ascii="David" w:hAnsi="David" w:cs="David" w:hint="cs"/>
                <w:sz w:val="23"/>
                <w:szCs w:val="23"/>
                <w:rtl/>
              </w:rPr>
              <w:t xml:space="preserve">, הגאולה שנמשלה לעלות השחר </w:t>
            </w:r>
            <w:r w:rsidRPr="00616F18">
              <w:rPr>
                <w:rFonts w:ascii="David" w:hAnsi="David" w:cs="David" w:hint="cs"/>
                <w:sz w:val="20"/>
                <w:szCs w:val="20"/>
                <w:rtl/>
              </w:rPr>
              <w:t>(ירושלמי ברכות פ"א ה"א),</w:t>
            </w:r>
            <w:r w:rsidRPr="00616F18">
              <w:rPr>
                <w:rFonts w:ascii="David" w:hAnsi="David" w:cs="David" w:hint="cs"/>
                <w:sz w:val="23"/>
                <w:szCs w:val="23"/>
                <w:rtl/>
              </w:rPr>
              <w:t xml:space="preserve"> ואז נגיע לאותו יום מיוחל </w:t>
            </w:r>
            <w:r w:rsidRPr="00616F18">
              <w:rPr>
                <w:rFonts w:ascii="David" w:hAnsi="David" w:cs="David"/>
                <w:sz w:val="23"/>
                <w:szCs w:val="23"/>
                <w:rtl/>
              </w:rPr>
              <w:t>יוֹם אֶחָד</w:t>
            </w:r>
            <w:r w:rsidRPr="00616F18">
              <w:rPr>
                <w:rFonts w:ascii="David" w:hAnsi="David" w:cs="David" w:hint="cs"/>
                <w:sz w:val="23"/>
                <w:szCs w:val="23"/>
                <w:rtl/>
              </w:rPr>
              <w:t xml:space="preserve">. היום בו יתקיים הפסוק: </w:t>
            </w:r>
            <w:r w:rsidRPr="00616F18">
              <w:rPr>
                <w:rFonts w:ascii="FrankRuehl" w:hAnsi="FrankRuehl" w:cs="FrankRuehl"/>
                <w:rtl/>
              </w:rPr>
              <w:t>"בַּיּוֹם הַהוּא יִהְיֶה ד' אֶחָד וּשְׁמוֹ אֶחָד"</w:t>
            </w:r>
            <w:r w:rsidRPr="00616F18">
              <w:rPr>
                <w:rFonts w:ascii="David" w:hAnsi="David" w:cs="David"/>
                <w:sz w:val="23"/>
                <w:szCs w:val="23"/>
                <w:rtl/>
              </w:rPr>
              <w:t xml:space="preserve"> </w:t>
            </w:r>
            <w:r w:rsidRPr="00616F18">
              <w:rPr>
                <w:rFonts w:ascii="David" w:hAnsi="David" w:cs="David" w:hint="cs"/>
                <w:sz w:val="20"/>
                <w:szCs w:val="20"/>
                <w:rtl/>
              </w:rPr>
              <w:t>(</w:t>
            </w:r>
            <w:r w:rsidRPr="00616F18">
              <w:rPr>
                <w:rFonts w:ascii="David" w:hAnsi="David" w:cs="David"/>
                <w:sz w:val="20"/>
                <w:szCs w:val="20"/>
                <w:rtl/>
              </w:rPr>
              <w:t>זכריה יד</w:t>
            </w:r>
            <w:r w:rsidRPr="00616F18">
              <w:rPr>
                <w:rFonts w:ascii="David" w:hAnsi="David" w:cs="David" w:hint="cs"/>
                <w:sz w:val="20"/>
                <w:szCs w:val="20"/>
                <w:rtl/>
              </w:rPr>
              <w:t xml:space="preserve">, </w:t>
            </w:r>
            <w:r w:rsidRPr="00616F18">
              <w:rPr>
                <w:rFonts w:ascii="David" w:hAnsi="David" w:cs="David"/>
                <w:sz w:val="20"/>
                <w:szCs w:val="20"/>
                <w:rtl/>
              </w:rPr>
              <w:t>ט</w:t>
            </w:r>
            <w:r w:rsidRPr="00616F18">
              <w:rPr>
                <w:rFonts w:ascii="David" w:hAnsi="David" w:cs="David" w:hint="cs"/>
                <w:sz w:val="20"/>
                <w:szCs w:val="20"/>
                <w:rtl/>
              </w:rPr>
              <w:t>).</w:t>
            </w:r>
            <w:r w:rsidRPr="00616F18">
              <w:rPr>
                <w:rFonts w:ascii="David" w:hAnsi="David" w:cs="David" w:hint="cs"/>
                <w:sz w:val="23"/>
                <w:szCs w:val="23"/>
                <w:rtl/>
              </w:rPr>
              <w:t xml:space="preserve"> אז נזכה לניצחון </w:t>
            </w:r>
            <w:r w:rsidRPr="00616F18">
              <w:rPr>
                <w:rFonts w:ascii="FrankRuehl" w:hAnsi="FrankRuehl" w:cs="FrankRuehl"/>
                <w:rtl/>
              </w:rPr>
              <w:t xml:space="preserve">"וְעָלוּ מוֹשִׁעִים בְּהַר צִיּוֹן לִשְׁפֹּט אֶת הַר עֵשָׂו </w:t>
            </w:r>
            <w:proofErr w:type="spellStart"/>
            <w:r w:rsidRPr="00616F18">
              <w:rPr>
                <w:rFonts w:ascii="FrankRuehl" w:hAnsi="FrankRuehl" w:cs="FrankRuehl"/>
                <w:rtl/>
              </w:rPr>
              <w:t>וְהָיְתָה</w:t>
            </w:r>
            <w:proofErr w:type="spellEnd"/>
            <w:r w:rsidRPr="00616F18">
              <w:rPr>
                <w:rFonts w:ascii="FrankRuehl" w:hAnsi="FrankRuehl" w:cs="FrankRuehl"/>
                <w:rtl/>
              </w:rPr>
              <w:t xml:space="preserve"> לַד' הַמְּלוּכָה"</w:t>
            </w:r>
            <w:r w:rsidRPr="00616F18">
              <w:rPr>
                <w:rFonts w:ascii="David" w:hAnsi="David" w:cs="David" w:hint="cs"/>
                <w:sz w:val="23"/>
                <w:szCs w:val="23"/>
                <w:rtl/>
              </w:rPr>
              <w:t xml:space="preserve"> </w:t>
            </w:r>
            <w:r w:rsidRPr="00616F18">
              <w:rPr>
                <w:rFonts w:ascii="David" w:hAnsi="David" w:cs="David" w:hint="cs"/>
                <w:sz w:val="20"/>
                <w:szCs w:val="20"/>
                <w:rtl/>
              </w:rPr>
              <w:t>(</w:t>
            </w:r>
            <w:r w:rsidRPr="00616F18">
              <w:rPr>
                <w:rFonts w:ascii="David" w:hAnsi="David" w:cs="David"/>
                <w:sz w:val="20"/>
                <w:szCs w:val="20"/>
                <w:rtl/>
              </w:rPr>
              <w:t>עובדיה</w:t>
            </w:r>
            <w:r w:rsidRPr="00616F18">
              <w:rPr>
                <w:rFonts w:ascii="David" w:hAnsi="David" w:cs="David" w:hint="cs"/>
                <w:sz w:val="20"/>
                <w:szCs w:val="20"/>
                <w:rtl/>
              </w:rPr>
              <w:t xml:space="preserve"> </w:t>
            </w:r>
            <w:r w:rsidRPr="00616F18">
              <w:rPr>
                <w:rFonts w:ascii="David" w:hAnsi="David" w:cs="David"/>
                <w:sz w:val="20"/>
                <w:szCs w:val="20"/>
                <w:rtl/>
              </w:rPr>
              <w:t>א</w:t>
            </w:r>
            <w:r w:rsidRPr="00616F18">
              <w:rPr>
                <w:rFonts w:ascii="David" w:hAnsi="David" w:cs="David" w:hint="cs"/>
                <w:sz w:val="20"/>
                <w:szCs w:val="20"/>
                <w:rtl/>
              </w:rPr>
              <w:t>,</w:t>
            </w:r>
            <w:r w:rsidRPr="00616F18">
              <w:rPr>
                <w:rFonts w:ascii="David" w:hAnsi="David" w:cs="David"/>
                <w:sz w:val="20"/>
                <w:szCs w:val="20"/>
                <w:rtl/>
              </w:rPr>
              <w:t xml:space="preserve"> </w:t>
            </w:r>
            <w:proofErr w:type="spellStart"/>
            <w:r w:rsidRPr="00616F18">
              <w:rPr>
                <w:rFonts w:ascii="David" w:hAnsi="David" w:cs="David"/>
                <w:sz w:val="20"/>
                <w:szCs w:val="20"/>
                <w:rtl/>
              </w:rPr>
              <w:t>כא</w:t>
            </w:r>
            <w:proofErr w:type="spellEnd"/>
            <w:r w:rsidRPr="00616F18">
              <w:rPr>
                <w:rFonts w:ascii="David" w:hAnsi="David" w:cs="David" w:hint="cs"/>
                <w:sz w:val="20"/>
                <w:szCs w:val="20"/>
                <w:rtl/>
              </w:rPr>
              <w:t>).</w:t>
            </w:r>
          </w:p>
          <w:p w14:paraId="4A2E8D9B" w14:textId="77777777" w:rsidR="00D67B86" w:rsidRPr="00D67B86" w:rsidRDefault="00D67B86" w:rsidP="00C06AF2">
            <w:pPr>
              <w:pStyle w:val="aff7"/>
              <w:tabs>
                <w:tab w:val="left" w:pos="282"/>
              </w:tabs>
              <w:spacing w:after="0" w:line="259" w:lineRule="auto"/>
              <w:ind w:left="282" w:hanging="282"/>
              <w:rPr>
                <w:rFonts w:ascii="David" w:hAnsi="David" w:cs="David"/>
                <w:sz w:val="10"/>
                <w:szCs w:val="10"/>
              </w:rPr>
            </w:pPr>
          </w:p>
          <w:p w14:paraId="74F2C644" w14:textId="77777777" w:rsidR="00C06AF2" w:rsidRPr="00D67B86" w:rsidRDefault="00C06AF2" w:rsidP="000F1AE1">
            <w:pPr>
              <w:spacing w:line="360" w:lineRule="auto"/>
              <w:jc w:val="center"/>
              <w:rPr>
                <w:rFonts w:ascii="David" w:hAnsi="David" w:cs="David"/>
                <w:noProof/>
                <w:color w:val="0000FF"/>
                <w:sz w:val="10"/>
                <w:szCs w:val="10"/>
                <w:rtl/>
              </w:rPr>
            </w:pPr>
          </w:p>
          <w:p w14:paraId="3281717A" w14:textId="1B8FC12E" w:rsidR="000F1AE1" w:rsidRDefault="001969F8" w:rsidP="00850D62">
            <w:pPr>
              <w:spacing w:line="480" w:lineRule="auto"/>
              <w:jc w:val="center"/>
              <w:rPr>
                <w:rFonts w:ascii="David" w:hAnsi="David" w:cs="David"/>
                <w:color w:val="1F497D"/>
                <w:sz w:val="12"/>
                <w:szCs w:val="1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1D9E550B" w14:textId="77777777" w:rsidR="006F0561" w:rsidRDefault="006F0561" w:rsidP="000F1AE1">
            <w:pPr>
              <w:spacing w:line="360" w:lineRule="auto"/>
              <w:jc w:val="center"/>
              <w:rPr>
                <w:rFonts w:ascii="David" w:hAnsi="David" w:cs="David"/>
                <w:color w:val="1F497D"/>
                <w:sz w:val="12"/>
                <w:szCs w:val="12"/>
                <w:rtl/>
              </w:rPr>
            </w:pPr>
          </w:p>
          <w:p w14:paraId="6442F351" w14:textId="77777777" w:rsidR="000F1AE1" w:rsidRPr="000F1AE1" w:rsidRDefault="000F1AE1" w:rsidP="000F1AE1">
            <w:pPr>
              <w:jc w:val="center"/>
              <w:rPr>
                <w:rFonts w:ascii="David" w:hAnsi="David" w:cs="David"/>
                <w:color w:val="1F497D"/>
                <w:sz w:val="6"/>
                <w:szCs w:val="6"/>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4"/>
              <w:gridCol w:w="13"/>
              <w:gridCol w:w="270"/>
              <w:gridCol w:w="142"/>
              <w:gridCol w:w="709"/>
              <w:gridCol w:w="702"/>
              <w:gridCol w:w="15"/>
              <w:gridCol w:w="129"/>
              <w:gridCol w:w="146"/>
              <w:gridCol w:w="425"/>
              <w:gridCol w:w="709"/>
              <w:gridCol w:w="277"/>
              <w:gridCol w:w="7"/>
              <w:gridCol w:w="149"/>
              <w:gridCol w:w="845"/>
              <w:gridCol w:w="573"/>
              <w:gridCol w:w="268"/>
              <w:gridCol w:w="575"/>
              <w:gridCol w:w="283"/>
              <w:gridCol w:w="142"/>
              <w:gridCol w:w="291"/>
              <w:gridCol w:w="410"/>
              <w:gridCol w:w="1858"/>
              <w:gridCol w:w="281"/>
            </w:tblGrid>
            <w:tr w:rsidR="0024401E" w:rsidRPr="00A6414A" w14:paraId="2568EBA3" w14:textId="77777777" w:rsidTr="003457B3">
              <w:trPr>
                <w:trHeight w:val="273"/>
              </w:trPr>
              <w:tc>
                <w:tcPr>
                  <w:tcW w:w="3804" w:type="dxa"/>
                  <w:gridSpan w:val="8"/>
                  <w:tcMar>
                    <w:top w:w="0" w:type="dxa"/>
                    <w:left w:w="108" w:type="dxa"/>
                    <w:bottom w:w="0" w:type="dxa"/>
                    <w:right w:w="108" w:type="dxa"/>
                  </w:tcMar>
                  <w:vAlign w:val="center"/>
                </w:tcPr>
                <w:p w14:paraId="3DF52FB6" w14:textId="77777777" w:rsidR="0024401E" w:rsidRPr="00A6414A" w:rsidRDefault="0024401E" w:rsidP="00A6414A">
                  <w:pPr>
                    <w:contextualSpacing/>
                    <w:jc w:val="center"/>
                    <w:rPr>
                      <w:rFonts w:ascii="David" w:eastAsia="Calibri" w:hAnsi="David" w:cs="David"/>
                      <w:color w:val="000000"/>
                      <w:sz w:val="30"/>
                      <w:szCs w:val="30"/>
                      <w:rtl/>
                    </w:rPr>
                  </w:pPr>
                  <w:bookmarkStart w:id="2" w:name="_Hlk172809546"/>
                  <w:r w:rsidRPr="00A6414A">
                    <w:rPr>
                      <w:rFonts w:ascii="David" w:eastAsia="Calibri" w:hAnsi="David" w:cs="Guttman Stam" w:hint="cs"/>
                      <w:b/>
                      <w:bCs/>
                      <w:color w:val="0070C0"/>
                      <w:sz w:val="30"/>
                      <w:szCs w:val="30"/>
                      <w:rtl/>
                    </w:rPr>
                    <w:t>ל ע י ל ו י   נ ש מ ת</w:t>
                  </w:r>
                </w:p>
              </w:tc>
              <w:tc>
                <w:tcPr>
                  <w:tcW w:w="2558" w:type="dxa"/>
                  <w:gridSpan w:val="7"/>
                  <w:vAlign w:val="center"/>
                </w:tcPr>
                <w:p w14:paraId="7D82C793" w14:textId="1E5D4203" w:rsidR="0024401E" w:rsidRPr="00A6414A" w:rsidRDefault="0024401E" w:rsidP="0024401E">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69522DFE" w14:textId="2E2FD92C" w:rsidR="0024401E" w:rsidRPr="00A6414A" w:rsidRDefault="0024401E" w:rsidP="0024401E">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1" w:type="dxa"/>
                  <w:gridSpan w:val="9"/>
                  <w:vAlign w:val="center"/>
                </w:tcPr>
                <w:p w14:paraId="02342480" w14:textId="67B22375" w:rsidR="0024401E" w:rsidRPr="00A6414A" w:rsidRDefault="0024401E" w:rsidP="003457B3">
                  <w:pPr>
                    <w:keepNext/>
                    <w:keepLines/>
                    <w:ind w:right="284"/>
                    <w:contextualSpacing/>
                    <w:jc w:val="center"/>
                    <w:outlineLvl w:val="0"/>
                    <w:rPr>
                      <w:rFonts w:ascii="David" w:hAnsi="David" w:cs="David"/>
                      <w:b/>
                      <w:bCs/>
                      <w:color w:val="2E74B5"/>
                      <w:sz w:val="32"/>
                      <w:szCs w:val="32"/>
                      <w:rtl/>
                    </w:rPr>
                  </w:pPr>
                  <w:proofErr w:type="spellStart"/>
                  <w:r w:rsidRPr="003457B3">
                    <w:rPr>
                      <w:rFonts w:ascii="David" w:eastAsia="Calibri" w:hAnsi="David" w:cs="David"/>
                      <w:color w:val="0070C0"/>
                      <w:sz w:val="20"/>
                      <w:szCs w:val="20"/>
                      <w:rtl/>
                    </w:rPr>
                    <w:t>לע"נ</w:t>
                  </w:r>
                  <w:proofErr w:type="spellEnd"/>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A6414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5"/>
                  <w:vAlign w:val="center"/>
                </w:tcPr>
                <w:p w14:paraId="42C295CC"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5"/>
                  <w:vAlign w:val="center"/>
                </w:tcPr>
                <w:p w14:paraId="32A385CE"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A6414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2"/>
                  <w:vAlign w:val="center"/>
                </w:tcPr>
                <w:p w14:paraId="37822EA7"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A6414A">
              <w:trPr>
                <w:trHeight w:val="427"/>
              </w:trPr>
              <w:tc>
                <w:tcPr>
                  <w:tcW w:w="2249" w:type="dxa"/>
                  <w:gridSpan w:val="4"/>
                  <w:tcMar>
                    <w:top w:w="0" w:type="dxa"/>
                    <w:left w:w="108" w:type="dxa"/>
                    <w:bottom w:w="0" w:type="dxa"/>
                    <w:right w:w="108" w:type="dxa"/>
                  </w:tcMar>
                  <w:vAlign w:val="center"/>
                  <w:hideMark/>
                </w:tcPr>
                <w:p w14:paraId="52292184" w14:textId="77777777" w:rsidR="00A6414A" w:rsidRPr="00A6414A" w:rsidRDefault="00A6414A" w:rsidP="00A6414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6" w:type="dxa"/>
                  <w:gridSpan w:val="6"/>
                  <w:vAlign w:val="center"/>
                </w:tcPr>
                <w:p w14:paraId="4FE0BD65" w14:textId="77777777" w:rsidR="00A6414A" w:rsidRPr="00A6414A" w:rsidRDefault="00A6414A" w:rsidP="0024401E">
                  <w:pPr>
                    <w:ind w:right="269"/>
                    <w:contextualSpacing/>
                    <w:jc w:val="center"/>
                    <w:rPr>
                      <w:rFonts w:ascii="David" w:eastAsia="Calibri" w:hAnsi="David" w:cs="David"/>
                      <w:b/>
                      <w:bCs/>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שלמה </w:t>
                  </w:r>
                  <w:proofErr w:type="spellStart"/>
                  <w:r w:rsidRPr="00A6414A">
                    <w:rPr>
                      <w:rFonts w:ascii="David" w:eastAsia="Calibri" w:hAnsi="David" w:cs="David"/>
                      <w:b/>
                      <w:bCs/>
                      <w:color w:val="002060"/>
                      <w:sz w:val="19"/>
                      <w:szCs w:val="19"/>
                      <w:rtl/>
                    </w:rPr>
                    <w:t>מרזל</w:t>
                  </w:r>
                  <w:proofErr w:type="spellEnd"/>
                </w:p>
                <w:p w14:paraId="7BCEB51D" w14:textId="77777777" w:rsidR="00A6414A" w:rsidRPr="00A6414A" w:rsidRDefault="00A6414A" w:rsidP="0024401E">
                  <w:pPr>
                    <w:ind w:right="26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 באייר תשע"א</w:t>
                  </w:r>
                </w:p>
              </w:tc>
              <w:tc>
                <w:tcPr>
                  <w:tcW w:w="3403" w:type="dxa"/>
                  <w:gridSpan w:val="8"/>
                  <w:vAlign w:val="center"/>
                  <w:hideMark/>
                </w:tcPr>
                <w:p w14:paraId="4407092E" w14:textId="77777777" w:rsidR="00A6414A" w:rsidRPr="00A6414A" w:rsidRDefault="00A6414A" w:rsidP="00A6414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6"/>
                  <w:tcMar>
                    <w:top w:w="0" w:type="dxa"/>
                    <w:left w:w="108" w:type="dxa"/>
                    <w:bottom w:w="0" w:type="dxa"/>
                    <w:right w:w="108" w:type="dxa"/>
                  </w:tcMar>
                  <w:vAlign w:val="center"/>
                </w:tcPr>
                <w:p w14:paraId="2FA7A12D" w14:textId="77777777" w:rsidR="00A6414A" w:rsidRPr="00A6414A" w:rsidRDefault="00A6414A" w:rsidP="00A6414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A6414A">
              <w:trPr>
                <w:trHeight w:val="431"/>
              </w:trPr>
              <w:tc>
                <w:tcPr>
                  <w:tcW w:w="2107" w:type="dxa"/>
                  <w:gridSpan w:val="3"/>
                  <w:tcMar>
                    <w:top w:w="0" w:type="dxa"/>
                    <w:left w:w="108" w:type="dxa"/>
                    <w:bottom w:w="0" w:type="dxa"/>
                    <w:right w:w="108" w:type="dxa"/>
                  </w:tcMar>
                  <w:vAlign w:val="center"/>
                </w:tcPr>
                <w:p w14:paraId="17458165"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ט"ז בכסלו / אלול </w:t>
                  </w:r>
                  <w:proofErr w:type="spellStart"/>
                  <w:r w:rsidRPr="00A6414A">
                    <w:rPr>
                      <w:rFonts w:ascii="David" w:eastAsia="Calibri" w:hAnsi="David" w:cs="David"/>
                      <w:color w:val="000000"/>
                      <w:sz w:val="19"/>
                      <w:szCs w:val="19"/>
                      <w:rtl/>
                    </w:rPr>
                    <w:t>תש"ף</w:t>
                  </w:r>
                  <w:proofErr w:type="spellEnd"/>
                </w:p>
              </w:tc>
              <w:tc>
                <w:tcPr>
                  <w:tcW w:w="1843" w:type="dxa"/>
                  <w:gridSpan w:val="6"/>
                  <w:vAlign w:val="center"/>
                </w:tcPr>
                <w:p w14:paraId="6C97D536"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4"/>
                  <w:tcMar>
                    <w:top w:w="0" w:type="dxa"/>
                    <w:left w:w="108" w:type="dxa"/>
                    <w:bottom w:w="0" w:type="dxa"/>
                    <w:right w:w="108" w:type="dxa"/>
                  </w:tcMar>
                  <w:vAlign w:val="center"/>
                </w:tcPr>
                <w:p w14:paraId="56B7647D" w14:textId="77777777" w:rsidR="00A6414A" w:rsidRPr="00A6414A" w:rsidRDefault="00A6414A" w:rsidP="00A6414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7"/>
                  <w:vAlign w:val="center"/>
                </w:tcPr>
                <w:p w14:paraId="40590190" w14:textId="77777777" w:rsidR="00A6414A" w:rsidRPr="00A6414A" w:rsidRDefault="00A6414A" w:rsidP="00A6414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A6414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4"/>
                  <w:tcMar>
                    <w:top w:w="0" w:type="dxa"/>
                    <w:left w:w="108" w:type="dxa"/>
                    <w:bottom w:w="0" w:type="dxa"/>
                    <w:right w:w="108" w:type="dxa"/>
                  </w:tcMar>
                  <w:vAlign w:val="center"/>
                </w:tcPr>
                <w:p w14:paraId="0E593F67" w14:textId="77777777" w:rsidR="00A6414A" w:rsidRPr="00A6414A" w:rsidRDefault="00A6414A" w:rsidP="00A6414A">
                  <w:pPr>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A6414A">
              <w:trPr>
                <w:trHeight w:val="453"/>
              </w:trPr>
              <w:tc>
                <w:tcPr>
                  <w:tcW w:w="2958" w:type="dxa"/>
                  <w:gridSpan w:val="5"/>
                  <w:vAlign w:val="center"/>
                  <w:hideMark/>
                </w:tcPr>
                <w:p w14:paraId="2321447A" w14:textId="77777777" w:rsidR="00A6414A" w:rsidRPr="00A6414A" w:rsidRDefault="00A6414A" w:rsidP="00A6414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A6414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77777777" w:rsidR="00A6414A" w:rsidRPr="00A6414A" w:rsidRDefault="00A6414A" w:rsidP="00A6414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A6414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8"/>
                  <w:tcMar>
                    <w:top w:w="0" w:type="dxa"/>
                    <w:left w:w="108" w:type="dxa"/>
                    <w:bottom w:w="0" w:type="dxa"/>
                    <w:right w:w="108" w:type="dxa"/>
                  </w:tcMar>
                  <w:vAlign w:val="center"/>
                </w:tcPr>
                <w:p w14:paraId="11BCF745" w14:textId="77777777" w:rsidR="00A6414A" w:rsidRPr="00A6414A" w:rsidRDefault="00A6414A" w:rsidP="00A6414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A6414A">
                  <w:pPr>
                    <w:spacing w:after="120"/>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5"/>
                  <w:vAlign w:val="center"/>
                </w:tcPr>
                <w:p w14:paraId="75BDAC98" w14:textId="77777777" w:rsidR="004F0AE5" w:rsidRPr="004F0AE5" w:rsidRDefault="004F0AE5" w:rsidP="004F0AE5">
                  <w:pPr>
                    <w:ind w:left="59" w:right="72"/>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4F0AE5">
                  <w:pPr>
                    <w:ind w:left="59" w:right="72"/>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A6414A">
              <w:trPr>
                <w:trHeight w:val="556"/>
              </w:trPr>
              <w:tc>
                <w:tcPr>
                  <w:tcW w:w="1837" w:type="dxa"/>
                  <w:gridSpan w:val="2"/>
                  <w:vAlign w:val="center"/>
                </w:tcPr>
                <w:p w14:paraId="6AC13226" w14:textId="77777777" w:rsidR="00A6414A" w:rsidRPr="00A6414A" w:rsidRDefault="00A6414A" w:rsidP="00A6414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A6414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838" w:type="dxa"/>
                  <w:gridSpan w:val="5"/>
                  <w:vAlign w:val="center"/>
                </w:tcPr>
                <w:p w14:paraId="754633C8"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A6414A">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842" w:type="dxa"/>
                  <w:gridSpan w:val="7"/>
                  <w:vAlign w:val="center"/>
                </w:tcPr>
                <w:p w14:paraId="4BB5D6D4" w14:textId="77777777" w:rsidR="00A6414A" w:rsidRPr="00A6414A" w:rsidRDefault="00A6414A" w:rsidP="00A6414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A6414A">
                  <w:pPr>
                    <w:ind w:left="59" w:right="72"/>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418" w:type="dxa"/>
                  <w:gridSpan w:val="2"/>
                  <w:vAlign w:val="center"/>
                </w:tcPr>
                <w:p w14:paraId="75B0E2AF" w14:textId="77777777" w:rsidR="00A6414A" w:rsidRPr="00A6414A" w:rsidRDefault="00A6414A" w:rsidP="00A6414A">
                  <w:pPr>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559" w:type="dxa"/>
                  <w:gridSpan w:val="5"/>
                  <w:vAlign w:val="center"/>
                </w:tcPr>
                <w:p w14:paraId="652087B2" w14:textId="77777777" w:rsidR="00A6414A" w:rsidRPr="00A6414A" w:rsidRDefault="00A6414A" w:rsidP="00A6414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A6414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2268" w:type="dxa"/>
                  <w:gridSpan w:val="2"/>
                  <w:vAlign w:val="center"/>
                </w:tcPr>
                <w:p w14:paraId="7A1BED74" w14:textId="77777777" w:rsidR="00A6414A" w:rsidRPr="00A6414A" w:rsidRDefault="00A6414A" w:rsidP="00A6414A">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1C717906"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מנחם אב תשפ"ד</w:t>
                  </w:r>
                </w:p>
              </w:tc>
              <w:tc>
                <w:tcPr>
                  <w:tcW w:w="281" w:type="dxa"/>
                  <w:vAlign w:val="center"/>
                </w:tcPr>
                <w:p w14:paraId="483C94A6" w14:textId="77777777" w:rsidR="00A6414A" w:rsidRPr="00A6414A" w:rsidRDefault="00A6414A" w:rsidP="00A6414A">
                  <w:pPr>
                    <w:ind w:right="-57"/>
                    <w:contextualSpacing/>
                    <w:jc w:val="center"/>
                    <w:rPr>
                      <w:sz w:val="19"/>
                      <w:szCs w:val="19"/>
                      <w:rtl/>
                    </w:rPr>
                  </w:pPr>
                </w:p>
              </w:tc>
            </w:tr>
            <w:bookmarkEnd w:id="2"/>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374D8E3D">
            <wp:simplePos x="0" y="0"/>
            <wp:positionH relativeFrom="page">
              <wp:posOffset>82550</wp:posOffset>
            </wp:positionH>
            <wp:positionV relativeFrom="paragraph">
              <wp:posOffset>7067881</wp:posOffset>
            </wp:positionV>
            <wp:extent cx="7435214" cy="222885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5214" cy="2228850"/>
                    </a:xfrm>
                    <a:prstGeom prst="rect">
                      <a:avLst/>
                    </a:prstGeom>
                    <a:noFill/>
                  </pic:spPr>
                </pic:pic>
              </a:graphicData>
            </a:graphic>
            <wp14:sizeRelH relativeFrom="page">
              <wp14:pctWidth>0</wp14:pctWidth>
            </wp14:sizeRelH>
            <wp14:sizeRelV relativeFrom="page">
              <wp14:pctHeight>0</wp14:pctHeight>
            </wp14:sizeRelV>
          </wp:anchor>
        </w:drawing>
      </w:r>
    </w:p>
    <w:p w14:paraId="00C2CE97" w14:textId="77777777" w:rsidR="00B275CF" w:rsidRPr="00DA2702" w:rsidRDefault="00B275CF" w:rsidP="00F52A2A">
      <w:pPr>
        <w:contextualSpacing/>
        <w:jc w:val="center"/>
        <w:rPr>
          <w:rFonts w:ascii="Arial" w:eastAsia="Calibri" w:hAnsi="Arial" w:cs="Arial"/>
          <w:b/>
          <w:bCs/>
          <w:color w:val="C00000"/>
          <w:sz w:val="14"/>
          <w:szCs w:val="14"/>
          <w:rtl/>
        </w:rPr>
      </w:pPr>
    </w:p>
    <w:p w14:paraId="2E94EE8C" w14:textId="40686A4C"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430DB95F" w14:textId="4757C491" w:rsidR="00D63DE1" w:rsidRDefault="006A250C" w:rsidP="00DF5AEC">
      <w:pPr>
        <w:bidi w:val="0"/>
        <w:jc w:val="center"/>
        <w:rPr>
          <w:rFonts w:ascii="Calibri" w:eastAsia="Calibri" w:hAnsi="Calibri" w:cs="David"/>
          <w:b/>
          <w:bCs/>
          <w:sz w:val="28"/>
          <w:szCs w:val="28"/>
        </w:rPr>
      </w:pPr>
      <w:hyperlink r:id="rId13"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r w:rsidR="0021549E">
        <w:rPr>
          <w:rFonts w:ascii="Calibri" w:eastAsia="Calibri" w:hAnsi="Calibri" w:cs="David"/>
          <w:b/>
          <w:bCs/>
          <w:sz w:val="28"/>
          <w:szCs w:val="28"/>
        </w:rPr>
        <w:br w:type="page"/>
      </w:r>
    </w:p>
    <w:p w14:paraId="79091FAC" w14:textId="6B03460B" w:rsidR="00B174CE" w:rsidRPr="00B174CE" w:rsidRDefault="00A61B10" w:rsidP="00A61B10">
      <w:pPr>
        <w:bidi w:val="0"/>
        <w:jc w:val="right"/>
        <w:rPr>
          <w:rFonts w:ascii="Calibri" w:eastAsia="Calibri" w:hAnsi="Calibri" w:cs="David"/>
          <w:sz w:val="12"/>
          <w:szCs w:val="12"/>
          <w:rtl/>
        </w:rPr>
      </w:pPr>
      <w:r>
        <w:rPr>
          <w:noProof/>
          <w:rtl/>
        </w:rPr>
        <w:lastRenderedPageBreak/>
        <w:drawing>
          <wp:anchor distT="0" distB="0" distL="114300" distR="114300" simplePos="0" relativeHeight="252028928" behindDoc="1" locked="0" layoutInCell="1" allowOverlap="1" wp14:anchorId="00B8C075" wp14:editId="15DC02AF">
            <wp:simplePos x="0" y="0"/>
            <wp:positionH relativeFrom="column">
              <wp:posOffset>4560570</wp:posOffset>
            </wp:positionH>
            <wp:positionV relativeFrom="paragraph">
              <wp:posOffset>-132080</wp:posOffset>
            </wp:positionV>
            <wp:extent cx="2450597" cy="542545"/>
            <wp:effectExtent l="0" t="0" r="6985" b="0"/>
            <wp:wrapNone/>
            <wp:docPr id="15"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חמדת השבת.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50597" cy="542545"/>
                    </a:xfrm>
                    <a:prstGeom prst="rect">
                      <a:avLst/>
                    </a:prstGeom>
                  </pic:spPr>
                </pic:pic>
              </a:graphicData>
            </a:graphic>
            <wp14:sizeRelH relativeFrom="page">
              <wp14:pctWidth>0</wp14:pctWidth>
            </wp14:sizeRelH>
            <wp14:sizeRelV relativeFrom="page">
              <wp14:pctHeight>0</wp14:pctHeight>
            </wp14:sizeRelV>
          </wp:anchor>
        </w:drawing>
      </w:r>
    </w:p>
    <w:p w14:paraId="569DD81D" w14:textId="77777777" w:rsidR="00A61B10" w:rsidRDefault="00A61B10" w:rsidP="00A874A6">
      <w:pPr>
        <w:rPr>
          <w:rFonts w:ascii="Calibri" w:eastAsia="Calibri" w:hAnsi="Calibri" w:cs="David"/>
          <w:b/>
          <w:bCs/>
          <w:sz w:val="28"/>
          <w:szCs w:val="28"/>
          <w:rtl/>
        </w:rPr>
      </w:pPr>
    </w:p>
    <w:p w14:paraId="33ED0B5A" w14:textId="77777777" w:rsidR="00A61B10" w:rsidRDefault="00A61B10" w:rsidP="00A874A6">
      <w:pPr>
        <w:rPr>
          <w:rFonts w:ascii="Calibri" w:eastAsia="Calibri" w:hAnsi="Calibri" w:cs="David"/>
          <w:b/>
          <w:bCs/>
          <w:sz w:val="28"/>
          <w:szCs w:val="28"/>
          <w:rtl/>
        </w:rPr>
      </w:pPr>
    </w:p>
    <w:p w14:paraId="7A42E887" w14:textId="0078C368" w:rsidR="003A385E" w:rsidRPr="00D63DE1" w:rsidRDefault="003A385E" w:rsidP="00A874A6">
      <w:pPr>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A874A6" w:rsidRDefault="00662474" w:rsidP="00A874A6">
      <w:pPr>
        <w:ind w:left="-2"/>
        <w:contextualSpacing/>
        <w:rPr>
          <w:rFonts w:ascii="David" w:eastAsia="Calibri" w:hAnsi="David" w:cs="David"/>
          <w:sz w:val="8"/>
          <w:szCs w:val="8"/>
          <w:rtl/>
        </w:rPr>
      </w:pPr>
    </w:p>
    <w:p w14:paraId="67598DDA" w14:textId="496A572A" w:rsidR="003A70F2" w:rsidRPr="004C5A21" w:rsidRDefault="003A70F2" w:rsidP="00567D47">
      <w:pPr>
        <w:bidi w:val="0"/>
        <w:contextualSpacing/>
        <w:jc w:val="center"/>
        <w:rPr>
          <w:rFonts w:ascii="David" w:eastAsia="Calibri" w:hAnsi="David" w:cs="David"/>
          <w:b/>
          <w:bCs/>
          <w:color w:val="0070C0"/>
          <w:rtl/>
        </w:rPr>
      </w:pPr>
      <w:proofErr w:type="spellStart"/>
      <w:r w:rsidRPr="004C5A21">
        <w:rPr>
          <w:rFonts w:ascii="David" w:eastAsia="Calibri" w:hAnsi="David" w:cs="David" w:hint="cs"/>
          <w:b/>
          <w:bCs/>
          <w:color w:val="0070C0"/>
          <w:rtl/>
        </w:rPr>
        <w:t>לע"נ</w:t>
      </w:r>
      <w:proofErr w:type="spellEnd"/>
      <w:r w:rsidRPr="004C5A21">
        <w:rPr>
          <w:rFonts w:ascii="David" w:eastAsia="Calibri" w:hAnsi="David" w:cs="David" w:hint="cs"/>
          <w:b/>
          <w:bCs/>
          <w:color w:val="0070C0"/>
          <w:rtl/>
        </w:rPr>
        <w:t xml:space="preserve"> מורנו הרב ארנרייך זצ"ל</w:t>
      </w:r>
      <w:r w:rsidR="00567D47">
        <w:rPr>
          <w:rFonts w:ascii="David" w:eastAsia="Calibri" w:hAnsi="David" w:cs="David" w:hint="cs"/>
          <w:b/>
          <w:bCs/>
          <w:color w:val="0070C0"/>
          <w:rtl/>
        </w:rPr>
        <w:t xml:space="preserve">,  </w:t>
      </w:r>
      <w:r w:rsidRPr="004C5A21">
        <w:rPr>
          <w:rFonts w:ascii="David" w:eastAsia="Calibri" w:hAnsi="David" w:cs="David" w:hint="cs"/>
          <w:b/>
          <w:bCs/>
          <w:color w:val="0070C0"/>
          <w:rtl/>
        </w:rPr>
        <w:t xml:space="preserve">ממנו למדנו להרגיש את </w:t>
      </w:r>
      <w:proofErr w:type="spellStart"/>
      <w:r w:rsidRPr="004C5A21">
        <w:rPr>
          <w:rFonts w:ascii="David" w:eastAsia="Calibri" w:hAnsi="David" w:cs="David" w:hint="cs"/>
          <w:b/>
          <w:bCs/>
          <w:color w:val="0070C0"/>
          <w:rtl/>
        </w:rPr>
        <w:t>הסברא</w:t>
      </w:r>
      <w:proofErr w:type="spellEnd"/>
      <w:r w:rsidRPr="004C5A21">
        <w:rPr>
          <w:rFonts w:ascii="David" w:eastAsia="Calibri" w:hAnsi="David" w:cs="David" w:hint="cs"/>
          <w:b/>
          <w:bCs/>
          <w:color w:val="0070C0"/>
          <w:rtl/>
        </w:rPr>
        <w:t xml:space="preserve"> ולהתרגש מהבנת התורה</w:t>
      </w:r>
    </w:p>
    <w:p w14:paraId="5DEEC04E" w14:textId="77777777" w:rsidR="00567D47" w:rsidRPr="00567D47" w:rsidRDefault="00567D47" w:rsidP="00567D47">
      <w:pPr>
        <w:contextualSpacing/>
        <w:rPr>
          <w:rFonts w:ascii="David" w:hAnsi="David" w:cs="David"/>
          <w:b/>
          <w:bCs/>
          <w:color w:val="0070C0"/>
          <w:kern w:val="2"/>
          <w:sz w:val="12"/>
          <w:szCs w:val="12"/>
          <w:rtl/>
          <w14:ligatures w14:val="standardContextual"/>
        </w:rPr>
      </w:pPr>
    </w:p>
    <w:p w14:paraId="6644C5B8" w14:textId="334B358A" w:rsidR="00567D47" w:rsidRPr="0011348A" w:rsidRDefault="00567D47" w:rsidP="00567D47">
      <w:pPr>
        <w:contextualSpacing/>
        <w:rPr>
          <w:rFonts w:ascii="David" w:hAnsi="David" w:cs="David"/>
          <w:b/>
          <w:bCs/>
          <w:color w:val="0070C0"/>
          <w:kern w:val="2"/>
          <w:sz w:val="32"/>
          <w:szCs w:val="32"/>
          <w:rtl/>
          <w14:ligatures w14:val="standardContextual"/>
        </w:rPr>
      </w:pPr>
      <w:r w:rsidRPr="0011348A">
        <w:rPr>
          <w:rFonts w:ascii="David" w:hAnsi="David" w:cs="David" w:hint="cs"/>
          <w:b/>
          <w:bCs/>
          <w:color w:val="0070C0"/>
          <w:kern w:val="2"/>
          <w:sz w:val="32"/>
          <w:szCs w:val="32"/>
          <w:rtl/>
          <w14:ligatures w14:val="standardContextual"/>
        </w:rPr>
        <w:t>שינוי צבע נוזל שלא למטרת אכילה</w:t>
      </w:r>
    </w:p>
    <w:p w14:paraId="34896989" w14:textId="77777777" w:rsidR="00567D47" w:rsidRPr="00567D47" w:rsidRDefault="00567D47" w:rsidP="00567D47">
      <w:pPr>
        <w:contextualSpacing/>
        <w:rPr>
          <w:rFonts w:ascii="David" w:eastAsia="Calibri" w:hAnsi="David" w:cs="David"/>
          <w:sz w:val="12"/>
          <w:szCs w:val="12"/>
          <w:rtl/>
        </w:rPr>
      </w:pPr>
    </w:p>
    <w:p w14:paraId="16A27D3F" w14:textId="34CB84F0" w:rsidR="00567D47" w:rsidRPr="00567D47" w:rsidRDefault="00567D47" w:rsidP="00567D47">
      <w:pPr>
        <w:contextualSpacing/>
        <w:rPr>
          <w:rFonts w:ascii="David" w:eastAsia="Calibri" w:hAnsi="David" w:cs="David"/>
          <w:rtl/>
        </w:rPr>
      </w:pPr>
      <w:r w:rsidRPr="00567D47">
        <w:rPr>
          <w:rFonts w:ascii="David" w:eastAsia="Calibri" w:hAnsi="David" w:cs="David" w:hint="cs"/>
          <w:rtl/>
        </w:rPr>
        <w:t>נשאלתי על ביצוע ניסוי מעניין לקראת חג הפסח והסעודות הרבות שהמשפחות קיימו יחד:</w:t>
      </w:r>
      <w:r>
        <w:rPr>
          <w:rFonts w:ascii="David" w:eastAsia="Calibri" w:hAnsi="David" w:cs="David" w:hint="cs"/>
          <w:rtl/>
        </w:rPr>
        <w:t xml:space="preserve"> </w:t>
      </w:r>
      <w:r w:rsidRPr="00567D47">
        <w:rPr>
          <w:rFonts w:ascii="David" w:eastAsia="Calibri" w:hAnsi="David" w:cs="David" w:hint="cs"/>
          <w:rtl/>
        </w:rPr>
        <w:t xml:space="preserve">נוזלים שונים מקבלים צבעים מעניינים ומגוונים כאשר מכניסים אליהם כרוב סגול. (באופן כללי מפגש עם חומצה ייתן צבעים אדמדמים, ומפגש עם בסיס ייתן צבעים ירוקים-צהובים. </w:t>
      </w:r>
      <w:proofErr w:type="spellStart"/>
      <w:r w:rsidRPr="00567D47">
        <w:rPr>
          <w:rFonts w:ascii="David" w:eastAsia="Calibri" w:hAnsi="David" w:cs="David" w:hint="cs"/>
          <w:rtl/>
        </w:rPr>
        <w:t>נייטרלי</w:t>
      </w:r>
      <w:proofErr w:type="spellEnd"/>
      <w:r w:rsidRPr="00567D47">
        <w:rPr>
          <w:rFonts w:ascii="David" w:eastAsia="Calibri" w:hAnsi="David" w:cs="David" w:hint="cs"/>
          <w:rtl/>
        </w:rPr>
        <w:t xml:space="preserve"> ייתן צבעים סגולים-כחולים). המשפחה חשבה לעשות "מכת דם" ומשחקים דומים. השאלה היא אם הדבר הזה מותר בשבת וביום טוב.</w:t>
      </w:r>
    </w:p>
    <w:p w14:paraId="72AB9082" w14:textId="77777777" w:rsidR="00567D47" w:rsidRPr="00567D47" w:rsidRDefault="00567D47" w:rsidP="00567D47">
      <w:pPr>
        <w:contextualSpacing/>
        <w:rPr>
          <w:rFonts w:ascii="David" w:eastAsia="Calibri" w:hAnsi="David" w:cs="David"/>
          <w:sz w:val="12"/>
          <w:szCs w:val="12"/>
          <w:rtl/>
        </w:rPr>
      </w:pPr>
    </w:p>
    <w:p w14:paraId="3AD3B507"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בכדי לענות על שאלה זו עלינו לברר אם יש איסור לצבוע אוכל או משקה.</w:t>
      </w:r>
    </w:p>
    <w:p w14:paraId="66D4934D"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מצד אחד, במסכת שבת (דף קלט ע"ב)</w:t>
      </w:r>
      <w:r w:rsidRPr="00567D47">
        <w:rPr>
          <w:rFonts w:ascii="David" w:eastAsia="Calibri" w:hAnsi="David" w:cs="David" w:hint="cs"/>
        </w:rPr>
        <w:t xml:space="preserve"> </w:t>
      </w:r>
      <w:r w:rsidRPr="00567D47">
        <w:rPr>
          <w:rFonts w:ascii="David" w:eastAsia="Calibri" w:hAnsi="David" w:cs="David" w:hint="cs"/>
          <w:rtl/>
        </w:rPr>
        <w:t>נאמר שמותר לתת ביצה במסננת של חרדל כדי להוסיף גוון צהוב. מכאן משמע שמותר להוסיף צבע למאכלים בעזרת מאכלים אחרים.</w:t>
      </w:r>
    </w:p>
    <w:p w14:paraId="0423CEF0"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 xml:space="preserve">מצד שני, בדף </w:t>
      </w:r>
      <w:proofErr w:type="spellStart"/>
      <w:r w:rsidRPr="00567D47">
        <w:rPr>
          <w:rFonts w:ascii="David" w:eastAsia="Calibri" w:hAnsi="David" w:cs="David" w:hint="cs"/>
          <w:rtl/>
        </w:rPr>
        <w:t>עה</w:t>
      </w:r>
      <w:proofErr w:type="spellEnd"/>
      <w:r w:rsidRPr="00567D47">
        <w:rPr>
          <w:rFonts w:ascii="David" w:eastAsia="Calibri" w:hAnsi="David" w:cs="David" w:hint="cs"/>
          <w:rtl/>
        </w:rPr>
        <w:t xml:space="preserve"> (ע"ב) אומר רב שהשוחט חייב משום צובע.</w:t>
      </w:r>
    </w:p>
    <w:p w14:paraId="6CC6781E" w14:textId="77777777" w:rsidR="00567D47" w:rsidRPr="00567D47" w:rsidRDefault="00567D47" w:rsidP="00567D47">
      <w:pPr>
        <w:contextualSpacing/>
        <w:rPr>
          <w:rFonts w:ascii="David" w:eastAsia="Calibri" w:hAnsi="David" w:cs="David"/>
          <w:rtl/>
        </w:rPr>
      </w:pPr>
      <w:proofErr w:type="spellStart"/>
      <w:r w:rsidRPr="00567D47">
        <w:rPr>
          <w:rFonts w:ascii="David" w:eastAsia="Calibri" w:hAnsi="David" w:cs="David" w:hint="cs"/>
          <w:rtl/>
        </w:rPr>
        <w:t>הריטב"א</w:t>
      </w:r>
      <w:proofErr w:type="spellEnd"/>
      <w:r w:rsidRPr="00567D47">
        <w:rPr>
          <w:rFonts w:ascii="David" w:eastAsia="Calibri" w:hAnsi="David" w:cs="David" w:hint="cs"/>
          <w:rtl/>
        </w:rPr>
        <w:t xml:space="preserve"> (וראשונים נוספים) מבארים שלא בכל גרימה של יציאת דם חייבים משום צובע. במקרה זה השחיטה נראית מרשימה ומעוררת את תאוות הבשר אם רואים את הדם (אינני יודע אם אנשים כיום מזדהים עם תחושה זו).</w:t>
      </w:r>
    </w:p>
    <w:p w14:paraId="14FB1A2D"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 xml:space="preserve">תוספות רי"ד מציין שעולה </w:t>
      </w:r>
      <w:proofErr w:type="spellStart"/>
      <w:r w:rsidRPr="00567D47">
        <w:rPr>
          <w:rFonts w:ascii="David" w:eastAsia="Calibri" w:hAnsi="David" w:cs="David" w:hint="cs"/>
          <w:rtl/>
        </w:rPr>
        <w:t>מהסוגיה</w:t>
      </w:r>
      <w:proofErr w:type="spellEnd"/>
      <w:r w:rsidRPr="00567D47">
        <w:rPr>
          <w:rFonts w:ascii="David" w:eastAsia="Calibri" w:hAnsi="David" w:cs="David" w:hint="cs"/>
          <w:rtl/>
        </w:rPr>
        <w:t xml:space="preserve"> שאיסור צובע חל גם על מאכלים. ולכאורה לשיטתו יש מקום לעיין כיצד מסביר את </w:t>
      </w:r>
      <w:proofErr w:type="spellStart"/>
      <w:r w:rsidRPr="00567D47">
        <w:rPr>
          <w:rFonts w:ascii="David" w:eastAsia="Calibri" w:hAnsi="David" w:cs="David" w:hint="cs"/>
          <w:rtl/>
        </w:rPr>
        <w:t>הסוגיה</w:t>
      </w:r>
      <w:proofErr w:type="spellEnd"/>
      <w:r w:rsidRPr="00567D47">
        <w:rPr>
          <w:rFonts w:ascii="David" w:eastAsia="Calibri" w:hAnsi="David" w:cs="David" w:hint="cs"/>
          <w:rtl/>
        </w:rPr>
        <w:t xml:space="preserve"> בדף קלט.</w:t>
      </w:r>
    </w:p>
    <w:p w14:paraId="0027ECD2"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 xml:space="preserve">ביראים (סימן רעד) אומר שכוונת רב היא לאסור את צביעת העור, ומתוך כך מדגיש שאדם שידיו מקבלות צבע מפירות שונים לא ישתמש בצבע לצבוע אריגים (מפותיהם סדיניהם ובגדי </w:t>
      </w:r>
      <w:proofErr w:type="spellStart"/>
      <w:r w:rsidRPr="00567D47">
        <w:rPr>
          <w:rFonts w:ascii="David" w:eastAsia="Calibri" w:hAnsi="David" w:cs="David" w:hint="cs"/>
          <w:rtl/>
        </w:rPr>
        <w:t>לבושיהם</w:t>
      </w:r>
      <w:proofErr w:type="spellEnd"/>
      <w:r w:rsidRPr="00567D47">
        <w:rPr>
          <w:rFonts w:ascii="David" w:eastAsia="Calibri" w:hAnsi="David" w:cs="David" w:hint="cs"/>
          <w:rtl/>
        </w:rPr>
        <w:t>).</w:t>
      </w:r>
    </w:p>
    <w:p w14:paraId="16B4D7CF"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 xml:space="preserve">שבלי הלקט (סימן פו) מדייק מכך שהאיסור המדובר הוא לצבוע בעזרת דבר הראוי לאכילה דברים שאינם ראויים לאכילה </w:t>
      </w:r>
      <w:r w:rsidRPr="00567D47">
        <w:rPr>
          <w:rFonts w:ascii="David" w:eastAsia="Calibri" w:hAnsi="David" w:cs="David"/>
          <w:rtl/>
        </w:rPr>
        <w:t>–</w:t>
      </w:r>
      <w:r w:rsidRPr="00567D47">
        <w:rPr>
          <w:rFonts w:ascii="David" w:eastAsia="Calibri" w:hAnsi="David" w:cs="David" w:hint="cs"/>
          <w:rtl/>
        </w:rPr>
        <w:t>כמו האריגים שהוא מציין. אך אין איסור לצבוע אוכל.</w:t>
      </w:r>
    </w:p>
    <w:p w14:paraId="32C7D76D"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 xml:space="preserve">בשולחן ערוך (סימן </w:t>
      </w:r>
      <w:proofErr w:type="spellStart"/>
      <w:r w:rsidRPr="00567D47">
        <w:rPr>
          <w:rFonts w:ascii="David" w:eastAsia="Calibri" w:hAnsi="David" w:cs="David" w:hint="cs"/>
          <w:rtl/>
        </w:rPr>
        <w:t>שכ</w:t>
      </w:r>
      <w:proofErr w:type="spellEnd"/>
      <w:r w:rsidRPr="00567D47">
        <w:rPr>
          <w:rFonts w:ascii="David" w:eastAsia="Calibri" w:hAnsi="David" w:cs="David" w:hint="cs"/>
          <w:rtl/>
        </w:rPr>
        <w:t xml:space="preserve"> סעיפים </w:t>
      </w:r>
      <w:proofErr w:type="spellStart"/>
      <w:r w:rsidRPr="00567D47">
        <w:rPr>
          <w:rFonts w:ascii="David" w:eastAsia="Calibri" w:hAnsi="David" w:cs="David" w:hint="cs"/>
          <w:rtl/>
        </w:rPr>
        <w:t>יט</w:t>
      </w:r>
      <w:proofErr w:type="spellEnd"/>
      <w:r w:rsidRPr="00567D47">
        <w:rPr>
          <w:rFonts w:ascii="David" w:eastAsia="Calibri" w:hAnsi="David" w:cs="David" w:hint="cs"/>
          <w:rtl/>
        </w:rPr>
        <w:t>-כ)</w:t>
      </w:r>
      <w:r w:rsidRPr="00567D47">
        <w:rPr>
          <w:rFonts w:ascii="David" w:eastAsia="Calibri" w:hAnsi="David" w:cs="David" w:hint="cs"/>
        </w:rPr>
        <w:t xml:space="preserve"> </w:t>
      </w:r>
      <w:r w:rsidRPr="00567D47">
        <w:rPr>
          <w:rFonts w:ascii="David" w:eastAsia="Calibri" w:hAnsi="David" w:cs="David" w:hint="cs"/>
          <w:rtl/>
        </w:rPr>
        <w:t>פוסק שמותר לתת כרכום במאכל כדי לתת לו צבע, וכן שאין איסור לצבוע את הפת במי הפירות.</w:t>
      </w:r>
    </w:p>
    <w:p w14:paraId="37A02D6C" w14:textId="77777777" w:rsidR="00567D47" w:rsidRPr="00567D47" w:rsidRDefault="00567D47" w:rsidP="00567D47">
      <w:pPr>
        <w:contextualSpacing/>
        <w:rPr>
          <w:rFonts w:ascii="David" w:eastAsia="Calibri" w:hAnsi="David" w:cs="David"/>
          <w:sz w:val="12"/>
          <w:szCs w:val="12"/>
          <w:rtl/>
        </w:rPr>
      </w:pPr>
    </w:p>
    <w:p w14:paraId="16FB5676"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האחרונים הציעו הגדרות להבדל והגבול בין הסוגיות:</w:t>
      </w:r>
    </w:p>
    <w:p w14:paraId="4330B89F"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החכם צבי (סימן צב)</w:t>
      </w:r>
      <w:r w:rsidRPr="00567D47">
        <w:rPr>
          <w:rFonts w:ascii="David" w:eastAsia="Calibri" w:hAnsi="David" w:cs="David" w:hint="cs"/>
        </w:rPr>
        <w:t xml:space="preserve"> </w:t>
      </w:r>
      <w:r w:rsidRPr="00567D47">
        <w:rPr>
          <w:rFonts w:ascii="David" w:eastAsia="Calibri" w:hAnsi="David" w:cs="David" w:hint="cs"/>
          <w:rtl/>
        </w:rPr>
        <w:t>אומר שאיסור צביעת בית השחיטה הוא רק בדברים שאינם עומדים לאכילה (</w:t>
      </w:r>
      <w:proofErr w:type="spellStart"/>
      <w:r w:rsidRPr="00567D47">
        <w:rPr>
          <w:rFonts w:ascii="David" w:eastAsia="Calibri" w:hAnsi="David" w:cs="David" w:hint="cs"/>
          <w:rtl/>
        </w:rPr>
        <w:t>האגלי</w:t>
      </w:r>
      <w:proofErr w:type="spellEnd"/>
      <w:r w:rsidRPr="00567D47">
        <w:rPr>
          <w:rFonts w:ascii="David" w:eastAsia="Calibri" w:hAnsi="David" w:cs="David" w:hint="cs"/>
          <w:rtl/>
        </w:rPr>
        <w:t xml:space="preserve"> טל מתלבט אם כוונתו לכך שהדם צובע את העור, או שהדם עצמו אינו ראוי לאכילה!). מדבריו עלה שכל דבר העומד לאכילה אין שום איסור לצבוע בשבת (בצבעים הראויים לאכילה גם הם, כמובן).</w:t>
      </w:r>
    </w:p>
    <w:p w14:paraId="3F2777BD"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 xml:space="preserve">החכם צבי גוזר מכך נפקא מינה חביבה למקרה שנשאל עליו: הוא מתיר להכניס תבלין שיצבע את המים בהם נוטלים את ידי </w:t>
      </w:r>
      <w:proofErr w:type="spellStart"/>
      <w:r w:rsidRPr="00567D47">
        <w:rPr>
          <w:rFonts w:ascii="David" w:eastAsia="Calibri" w:hAnsi="David" w:cs="David" w:hint="cs"/>
          <w:rtl/>
        </w:rPr>
        <w:t>הכהנים</w:t>
      </w:r>
      <w:proofErr w:type="spellEnd"/>
      <w:r w:rsidRPr="00567D47">
        <w:rPr>
          <w:rFonts w:ascii="David" w:eastAsia="Calibri" w:hAnsi="David" w:cs="David" w:hint="cs"/>
          <w:rtl/>
        </w:rPr>
        <w:t xml:space="preserve">, למרות שזה מייצר צבע (וגם ריח) בשבת ויום טוב, מפני </w:t>
      </w:r>
      <w:proofErr w:type="spellStart"/>
      <w:r w:rsidRPr="00567D47">
        <w:rPr>
          <w:rFonts w:ascii="David" w:eastAsia="Calibri" w:hAnsi="David" w:cs="David" w:hint="cs"/>
          <w:rtl/>
        </w:rPr>
        <w:t>שהכל</w:t>
      </w:r>
      <w:proofErr w:type="spellEnd"/>
      <w:r w:rsidRPr="00567D47">
        <w:rPr>
          <w:rFonts w:ascii="David" w:eastAsia="Calibri" w:hAnsi="David" w:cs="David" w:hint="cs"/>
          <w:rtl/>
        </w:rPr>
        <w:t xml:space="preserve"> ראוי לאכילה.</w:t>
      </w:r>
    </w:p>
    <w:p w14:paraId="68296E8A"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החיי אדם אומר שמבחינה עקרונית יש איסור לצבוע אוכל בשבת. אך צביעת אוכל בכדי להגיש אותו הוא חלק מהאכילה (דומה להיתר הכללי של "דרך אכילה"). לשיטתו, קטגורית אסור לצבוע מאכלים בשבת, אלא אם כן צובע על מנת להגיש ולאכול אותם.</w:t>
      </w:r>
    </w:p>
    <w:p w14:paraId="18829F05"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 xml:space="preserve">הפרי מגדים (סימן </w:t>
      </w:r>
      <w:proofErr w:type="spellStart"/>
      <w:r w:rsidRPr="00567D47">
        <w:rPr>
          <w:rFonts w:ascii="David" w:eastAsia="Calibri" w:hAnsi="David" w:cs="David" w:hint="cs"/>
          <w:rtl/>
        </w:rPr>
        <w:t>שכ</w:t>
      </w:r>
      <w:proofErr w:type="spellEnd"/>
      <w:r w:rsidRPr="00567D47">
        <w:rPr>
          <w:rFonts w:ascii="David" w:eastAsia="Calibri" w:hAnsi="David" w:cs="David" w:hint="cs"/>
          <w:rtl/>
        </w:rPr>
        <w:t xml:space="preserve"> אשל אברהם </w:t>
      </w:r>
      <w:proofErr w:type="spellStart"/>
      <w:r w:rsidRPr="00567D47">
        <w:rPr>
          <w:rFonts w:ascii="David" w:eastAsia="Calibri" w:hAnsi="David" w:cs="David" w:hint="cs"/>
          <w:rtl/>
        </w:rPr>
        <w:t>ס"ק</w:t>
      </w:r>
      <w:proofErr w:type="spellEnd"/>
      <w:r w:rsidRPr="00567D47">
        <w:rPr>
          <w:rFonts w:ascii="David" w:eastAsia="Calibri" w:hAnsi="David" w:cs="David" w:hint="cs"/>
          <w:rtl/>
        </w:rPr>
        <w:t xml:space="preserve"> כה) אומר שמותר לצבוע מאכלים כדי ליהנות יותר מאכילתן (וכבר לימדונו חכמי הפסיכולוגיה שאדם נהנה יותר ממאכל שמראהו נעים יותר). אך אם מטרת הצביעה שונה, לדוגמא: כדי להשביח את המקח שלו, הצביעה אסורה. </w:t>
      </w:r>
      <w:proofErr w:type="spellStart"/>
      <w:r w:rsidRPr="00567D47">
        <w:rPr>
          <w:rFonts w:ascii="David" w:eastAsia="Calibri" w:hAnsi="David" w:cs="David" w:hint="cs"/>
          <w:rtl/>
        </w:rPr>
        <w:t>בקהלות</w:t>
      </w:r>
      <w:proofErr w:type="spellEnd"/>
      <w:r w:rsidRPr="00567D47">
        <w:rPr>
          <w:rFonts w:ascii="David" w:eastAsia="Calibri" w:hAnsi="David" w:cs="David" w:hint="cs"/>
          <w:rtl/>
        </w:rPr>
        <w:t xml:space="preserve"> יעקב (שבת סימן מ)</w:t>
      </w:r>
      <w:r w:rsidRPr="00567D47">
        <w:rPr>
          <w:rFonts w:ascii="David" w:eastAsia="Calibri" w:hAnsi="David" w:cs="David" w:hint="cs"/>
        </w:rPr>
        <w:t xml:space="preserve"> </w:t>
      </w:r>
      <w:r w:rsidRPr="00567D47">
        <w:rPr>
          <w:rFonts w:ascii="David" w:eastAsia="Calibri" w:hAnsi="David" w:cs="David" w:hint="cs"/>
          <w:rtl/>
        </w:rPr>
        <w:t xml:space="preserve">אומר באופן דומה </w:t>
      </w:r>
      <w:r w:rsidRPr="00567D47">
        <w:rPr>
          <w:rFonts w:ascii="David" w:eastAsia="Calibri" w:hAnsi="David" w:cs="David"/>
          <w:rtl/>
        </w:rPr>
        <w:t>–</w:t>
      </w:r>
      <w:r w:rsidRPr="00567D47">
        <w:rPr>
          <w:rFonts w:ascii="David" w:eastAsia="Calibri" w:hAnsi="David" w:cs="David" w:hint="cs"/>
          <w:rtl/>
        </w:rPr>
        <w:t xml:space="preserve"> ככל והמטרה היא לשפר את האכילה, הדבר מותר. אך אם המטרה היא להדגים את הצבע וכדו' (כמו במקרה של הגמרא, בה האדם מעוניין להראות את האדמומיות על הבשר) </w:t>
      </w:r>
      <w:r w:rsidRPr="00567D47">
        <w:rPr>
          <w:rFonts w:ascii="David" w:eastAsia="Calibri" w:hAnsi="David" w:cs="David"/>
          <w:rtl/>
        </w:rPr>
        <w:t>–</w:t>
      </w:r>
      <w:r w:rsidRPr="00567D47">
        <w:rPr>
          <w:rFonts w:ascii="David" w:eastAsia="Calibri" w:hAnsi="David" w:cs="David" w:hint="cs"/>
          <w:rtl/>
        </w:rPr>
        <w:t xml:space="preserve"> הדבר אסור.</w:t>
      </w:r>
    </w:p>
    <w:p w14:paraId="661B3218"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 xml:space="preserve">הביאור הלכה (שם בסימן </w:t>
      </w:r>
      <w:proofErr w:type="spellStart"/>
      <w:r w:rsidRPr="00567D47">
        <w:rPr>
          <w:rFonts w:ascii="David" w:eastAsia="Calibri" w:hAnsi="David" w:cs="David" w:hint="cs"/>
          <w:rtl/>
        </w:rPr>
        <w:t>שכ</w:t>
      </w:r>
      <w:proofErr w:type="spellEnd"/>
      <w:r w:rsidRPr="00567D47">
        <w:rPr>
          <w:rFonts w:ascii="David" w:eastAsia="Calibri" w:hAnsi="David" w:cs="David" w:hint="cs"/>
          <w:rtl/>
        </w:rPr>
        <w:t xml:space="preserve">) מציין שלפי החכם צבי מותר להוסיף צבע הראוי לאכילה לתוך מאכלים למטרות שונות (כמובן שאם זו חלק מעבודתו יש איסור </w:t>
      </w:r>
      <w:proofErr w:type="spellStart"/>
      <w:r w:rsidRPr="00567D47">
        <w:rPr>
          <w:rFonts w:ascii="David" w:eastAsia="Calibri" w:hAnsi="David" w:cs="David" w:hint="cs"/>
          <w:rtl/>
        </w:rPr>
        <w:t>עובדין</w:t>
      </w:r>
      <w:proofErr w:type="spellEnd"/>
      <w:r w:rsidRPr="00567D47">
        <w:rPr>
          <w:rFonts w:ascii="David" w:eastAsia="Calibri" w:hAnsi="David" w:cs="David" w:hint="cs"/>
          <w:rtl/>
        </w:rPr>
        <w:t xml:space="preserve"> </w:t>
      </w:r>
      <w:proofErr w:type="spellStart"/>
      <w:r w:rsidRPr="00567D47">
        <w:rPr>
          <w:rFonts w:ascii="David" w:eastAsia="Calibri" w:hAnsi="David" w:cs="David" w:hint="cs"/>
          <w:rtl/>
        </w:rPr>
        <w:t>דחול</w:t>
      </w:r>
      <w:proofErr w:type="spellEnd"/>
      <w:r w:rsidRPr="00567D47">
        <w:rPr>
          <w:rFonts w:ascii="David" w:eastAsia="Calibri" w:hAnsi="David" w:cs="David" w:hint="cs"/>
          <w:rtl/>
        </w:rPr>
        <w:t xml:space="preserve"> בכך שעוסק בסחורתו, גם באופן המותר, בשבת), ואילו לפי הפרי מגדים הדבר אסור.</w:t>
      </w:r>
    </w:p>
    <w:p w14:paraId="3C5DB429" w14:textId="77777777" w:rsidR="00567D47" w:rsidRPr="00567D47" w:rsidRDefault="00567D47" w:rsidP="00567D47">
      <w:pPr>
        <w:contextualSpacing/>
        <w:rPr>
          <w:rFonts w:ascii="David" w:eastAsia="Calibri" w:hAnsi="David" w:cs="David"/>
          <w:sz w:val="12"/>
          <w:szCs w:val="12"/>
          <w:rtl/>
        </w:rPr>
      </w:pPr>
    </w:p>
    <w:p w14:paraId="71D562E1"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אם נסכם את האפשרויות השונות מדוע מכניסים צבע הראוי לאכילה לתוך מאכל:</w:t>
      </w:r>
    </w:p>
    <w:p w14:paraId="223F57B6" w14:textId="77777777" w:rsidR="00567D47" w:rsidRPr="00567D47" w:rsidRDefault="00567D47" w:rsidP="00567D47">
      <w:pPr>
        <w:numPr>
          <w:ilvl w:val="0"/>
          <w:numId w:val="26"/>
        </w:numPr>
        <w:contextualSpacing/>
        <w:rPr>
          <w:rFonts w:ascii="David" w:eastAsia="Calibri" w:hAnsi="David" w:cs="David"/>
        </w:rPr>
      </w:pPr>
      <w:r w:rsidRPr="00567D47">
        <w:rPr>
          <w:rFonts w:ascii="David" w:eastAsia="Calibri" w:hAnsi="David" w:cs="David" w:hint="cs"/>
          <w:rtl/>
        </w:rPr>
        <w:t xml:space="preserve">בכדי לשפר את טעמו, והצבע מגיע מעצמו </w:t>
      </w:r>
      <w:r w:rsidRPr="00567D47">
        <w:rPr>
          <w:rFonts w:ascii="David" w:eastAsia="Calibri" w:hAnsi="David" w:cs="David"/>
          <w:rtl/>
        </w:rPr>
        <w:t>–</w:t>
      </w:r>
      <w:r w:rsidRPr="00567D47">
        <w:rPr>
          <w:rFonts w:ascii="David" w:eastAsia="Calibri" w:hAnsi="David" w:cs="David" w:hint="cs"/>
          <w:rtl/>
        </w:rPr>
        <w:t xml:space="preserve"> בזה לכולי עלמא אין שום בעיה.</w:t>
      </w:r>
    </w:p>
    <w:p w14:paraId="7314B243" w14:textId="77777777" w:rsidR="00567D47" w:rsidRPr="00567D47" w:rsidRDefault="00567D47" w:rsidP="00567D47">
      <w:pPr>
        <w:numPr>
          <w:ilvl w:val="0"/>
          <w:numId w:val="26"/>
        </w:numPr>
        <w:contextualSpacing/>
        <w:rPr>
          <w:rFonts w:ascii="David" w:eastAsia="Calibri" w:hAnsi="David" w:cs="David"/>
        </w:rPr>
      </w:pPr>
      <w:r w:rsidRPr="00567D47">
        <w:rPr>
          <w:rFonts w:ascii="David" w:eastAsia="Calibri" w:hAnsi="David" w:cs="David" w:hint="cs"/>
          <w:rtl/>
        </w:rPr>
        <w:t xml:space="preserve">בכדי לצבוע אותו ובכך לשפר את חוויית האכילה </w:t>
      </w:r>
      <w:r w:rsidRPr="00567D47">
        <w:rPr>
          <w:rFonts w:ascii="David" w:eastAsia="Calibri" w:hAnsi="David" w:cs="David"/>
          <w:rtl/>
        </w:rPr>
        <w:t>–</w:t>
      </w:r>
      <w:r w:rsidRPr="00567D47">
        <w:rPr>
          <w:rFonts w:ascii="David" w:eastAsia="Calibri" w:hAnsi="David" w:cs="David" w:hint="cs"/>
          <w:rtl/>
        </w:rPr>
        <w:t xml:space="preserve"> לפי החיי אדם הדבר מותר רק בסמוך לאכילה, ואילו לשאר השיטות הדבר מותר גם אם האכילה אינה מיידית.</w:t>
      </w:r>
    </w:p>
    <w:p w14:paraId="7C07A9AD" w14:textId="77777777" w:rsidR="00567D47" w:rsidRPr="00567D47" w:rsidRDefault="00567D47" w:rsidP="00567D47">
      <w:pPr>
        <w:numPr>
          <w:ilvl w:val="0"/>
          <w:numId w:val="26"/>
        </w:numPr>
        <w:contextualSpacing/>
        <w:rPr>
          <w:rFonts w:ascii="David" w:eastAsia="Calibri" w:hAnsi="David" w:cs="David"/>
          <w:rtl/>
        </w:rPr>
      </w:pPr>
      <w:r w:rsidRPr="00567D47">
        <w:rPr>
          <w:rFonts w:ascii="David" w:eastAsia="Calibri" w:hAnsi="David" w:cs="David" w:hint="cs"/>
          <w:rtl/>
        </w:rPr>
        <w:t xml:space="preserve">בכדי לצבוע אותו, שלא למטרת אכילה </w:t>
      </w:r>
      <w:r w:rsidRPr="00567D47">
        <w:rPr>
          <w:rFonts w:ascii="David" w:eastAsia="Calibri" w:hAnsi="David" w:cs="David"/>
          <w:rtl/>
        </w:rPr>
        <w:t>–</w:t>
      </w:r>
      <w:r w:rsidRPr="00567D47">
        <w:rPr>
          <w:rFonts w:ascii="David" w:eastAsia="Calibri" w:hAnsi="David" w:cs="David" w:hint="cs"/>
          <w:rtl/>
        </w:rPr>
        <w:t xml:space="preserve"> לפי החכם צבי הדבר מותר, לפי יתר האחרונים הדבר אסור.</w:t>
      </w:r>
    </w:p>
    <w:p w14:paraId="4D053D12" w14:textId="77777777" w:rsidR="00567D47" w:rsidRPr="00567D47" w:rsidRDefault="00567D47" w:rsidP="00567D47">
      <w:pPr>
        <w:contextualSpacing/>
        <w:rPr>
          <w:rFonts w:ascii="David" w:eastAsia="Calibri" w:hAnsi="David" w:cs="David"/>
          <w:sz w:val="12"/>
          <w:szCs w:val="12"/>
          <w:rtl/>
        </w:rPr>
      </w:pPr>
    </w:p>
    <w:p w14:paraId="5D04B2AE"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נשוב לנידון דידן: השאלה היא על נוזלים שונים, שאינם עומדים לאכילה או שתייה, והכנסת הכרוב אליהם על מנת שישנו את הצבע. לכאורה מדובר על מקרה ג שהצגנו לעיל.</w:t>
      </w:r>
    </w:p>
    <w:p w14:paraId="1847A092"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הרב עובדיה (יביע אומר חלק ו סימן מח אות יד)</w:t>
      </w:r>
      <w:r w:rsidRPr="00567D47">
        <w:rPr>
          <w:rFonts w:ascii="David" w:eastAsia="Calibri" w:hAnsi="David" w:cs="David" w:hint="cs"/>
        </w:rPr>
        <w:t xml:space="preserve"> </w:t>
      </w:r>
      <w:r w:rsidRPr="00567D47">
        <w:rPr>
          <w:rFonts w:ascii="David" w:eastAsia="Calibri" w:hAnsi="David" w:cs="David" w:hint="cs"/>
          <w:rtl/>
        </w:rPr>
        <w:t xml:space="preserve">פוסק כדברי החכם צבי. לשיטתו מותר לעשות את הפעולה המדוברת, ולהפוך את הנוזל (הראוי </w:t>
      </w:r>
      <w:proofErr w:type="spellStart"/>
      <w:r w:rsidRPr="00567D47">
        <w:rPr>
          <w:rFonts w:ascii="David" w:eastAsia="Calibri" w:hAnsi="David" w:cs="David" w:hint="cs"/>
          <w:rtl/>
        </w:rPr>
        <w:t>לשתיה</w:t>
      </w:r>
      <w:proofErr w:type="spellEnd"/>
      <w:r w:rsidRPr="00567D47">
        <w:rPr>
          <w:rFonts w:ascii="David" w:eastAsia="Calibri" w:hAnsi="David" w:cs="David" w:hint="cs"/>
          <w:rtl/>
        </w:rPr>
        <w:t xml:space="preserve">, על אף שאינו עומד </w:t>
      </w:r>
      <w:proofErr w:type="spellStart"/>
      <w:r w:rsidRPr="00567D47">
        <w:rPr>
          <w:rFonts w:ascii="David" w:eastAsia="Calibri" w:hAnsi="David" w:cs="David" w:hint="cs"/>
          <w:rtl/>
        </w:rPr>
        <w:t>לשתיה</w:t>
      </w:r>
      <w:proofErr w:type="spellEnd"/>
      <w:r w:rsidRPr="00567D47">
        <w:rPr>
          <w:rFonts w:ascii="David" w:eastAsia="Calibri" w:hAnsi="David" w:cs="David" w:hint="cs"/>
          <w:rtl/>
        </w:rPr>
        <w:t>) לצבע אחר.</w:t>
      </w:r>
    </w:p>
    <w:p w14:paraId="0EE7AEF9" w14:textId="77777777" w:rsidR="00567D47" w:rsidRPr="00567D47" w:rsidRDefault="00567D47" w:rsidP="00567D47">
      <w:pPr>
        <w:contextualSpacing/>
        <w:rPr>
          <w:rFonts w:ascii="David" w:eastAsia="Calibri" w:hAnsi="David" w:cs="David"/>
          <w:rtl/>
        </w:rPr>
      </w:pPr>
      <w:r w:rsidRPr="00567D47">
        <w:rPr>
          <w:rFonts w:ascii="David" w:eastAsia="Calibri" w:hAnsi="David" w:cs="David" w:hint="cs"/>
          <w:rtl/>
        </w:rPr>
        <w:t>אך בשמירת שבת כהלכתה (מהדורה שניה, פרק יא סעיף לח)</w:t>
      </w:r>
      <w:r w:rsidRPr="00567D47">
        <w:rPr>
          <w:rFonts w:ascii="David" w:eastAsia="Calibri" w:hAnsi="David" w:cs="David" w:hint="cs"/>
        </w:rPr>
        <w:t xml:space="preserve"> </w:t>
      </w:r>
      <w:r w:rsidRPr="00567D47">
        <w:rPr>
          <w:rFonts w:ascii="David" w:eastAsia="Calibri" w:hAnsi="David" w:cs="David" w:hint="cs"/>
          <w:rtl/>
        </w:rPr>
        <w:t>פוסק כאחרונים האחרים. לשיטתו מותר לשים תמצית לתוך מים גם אם לא מתכוון דווקא לטעם, אלא רוצה לתת צבע נחמד במים. אך להכניס את הכרוב כדי לשנות את הצבע של הנוזל אסור.</w:t>
      </w:r>
    </w:p>
    <w:p w14:paraId="468F0CBD" w14:textId="77777777" w:rsidR="003A70F2" w:rsidRPr="003A70F2" w:rsidRDefault="003A70F2" w:rsidP="003A70F2">
      <w:pPr>
        <w:contextualSpacing/>
        <w:rPr>
          <w:rFonts w:ascii="David" w:eastAsia="Calibri" w:hAnsi="David" w:cs="David"/>
          <w:rtl/>
        </w:rPr>
      </w:pPr>
    </w:p>
    <w:p w14:paraId="0C20BE17" w14:textId="69F138D9" w:rsidR="003A70F2" w:rsidRDefault="006A250C" w:rsidP="00567D47">
      <w:pPr>
        <w:contextualSpacing/>
        <w:jc w:val="center"/>
        <w:rPr>
          <w:color w:val="0070C0"/>
          <w:rtl/>
        </w:rPr>
      </w:pPr>
      <w:hyperlink r:id="rId16"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r w:rsidR="0087202D" w:rsidRPr="0087202D">
        <w:rPr>
          <w:rFonts w:cs="David"/>
          <w:b/>
          <w:bCs/>
          <w:color w:val="0070C0"/>
          <w:rtl/>
          <w:lang w:eastAsia="he-IL"/>
        </w:rPr>
        <w:t xml:space="preserve"> </w:t>
      </w:r>
      <w:r w:rsidR="00567D47">
        <w:rPr>
          <w:rFonts w:cs="David" w:hint="cs"/>
          <w:b/>
          <w:bCs/>
          <w:color w:val="0070C0"/>
          <w:rtl/>
          <w:lang w:eastAsia="he-IL"/>
        </w:rPr>
        <w:t xml:space="preserve">                    </w:t>
      </w:r>
      <w:r w:rsidR="009A52D7" w:rsidRPr="00DD6714">
        <w:rPr>
          <w:rFonts w:cs="David"/>
          <w:b/>
          <w:bCs/>
          <w:color w:val="0070C0"/>
          <w:rtl/>
          <w:lang w:eastAsia="he-IL"/>
        </w:rPr>
        <w:t>ניתן ליצור קשר עם הכותבים דרך</w:t>
      </w:r>
      <w:r w:rsidR="009A52D7" w:rsidRPr="00DD6714">
        <w:rPr>
          <w:rFonts w:cs="David" w:hint="cs"/>
          <w:b/>
          <w:bCs/>
          <w:color w:val="0070C0"/>
          <w:rtl/>
          <w:lang w:eastAsia="he-IL"/>
        </w:rPr>
        <w:t xml:space="preserve">: </w:t>
      </w:r>
      <w:r w:rsidR="009A52D7" w:rsidRPr="00DD6714">
        <w:rPr>
          <w:rFonts w:cs="David"/>
          <w:b/>
          <w:bCs/>
          <w:color w:val="0070C0"/>
          <w:rtl/>
          <w:lang w:eastAsia="he-IL"/>
        </w:rPr>
        <w:t xml:space="preserve"> </w:t>
      </w:r>
      <w:hyperlink r:id="rId17" w:history="1">
        <w:r w:rsidR="009A52D7" w:rsidRPr="00DD6714">
          <w:rPr>
            <w:color w:val="0070C0"/>
          </w:rPr>
          <w:t>info@eretzhemdah.org</w:t>
        </w:r>
      </w:hyperlink>
    </w:p>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2"/>
        <w:gridCol w:w="281"/>
        <w:gridCol w:w="11"/>
        <w:gridCol w:w="703"/>
        <w:gridCol w:w="11"/>
        <w:gridCol w:w="694"/>
        <w:gridCol w:w="562"/>
        <w:gridCol w:w="146"/>
        <w:gridCol w:w="709"/>
        <w:gridCol w:w="566"/>
        <w:gridCol w:w="142"/>
        <w:gridCol w:w="293"/>
        <w:gridCol w:w="700"/>
        <w:gridCol w:w="142"/>
        <w:gridCol w:w="987"/>
        <w:gridCol w:w="297"/>
        <w:gridCol w:w="133"/>
        <w:gridCol w:w="142"/>
        <w:gridCol w:w="850"/>
        <w:gridCol w:w="710"/>
        <w:gridCol w:w="282"/>
        <w:gridCol w:w="567"/>
        <w:gridCol w:w="284"/>
      </w:tblGrid>
      <w:tr w:rsidR="0011348A" w:rsidRPr="003A5DA7" w14:paraId="62DD39F6" w14:textId="77777777" w:rsidTr="003515C4">
        <w:tc>
          <w:tcPr>
            <w:tcW w:w="10514" w:type="dxa"/>
            <w:gridSpan w:val="23"/>
            <w:tcBorders>
              <w:top w:val="single" w:sz="4" w:space="0" w:color="auto"/>
              <w:left w:val="single" w:sz="4" w:space="0" w:color="auto"/>
              <w:bottom w:val="nil"/>
              <w:right w:val="single" w:sz="4" w:space="0" w:color="auto"/>
            </w:tcBorders>
            <w:vAlign w:val="center"/>
          </w:tcPr>
          <w:p w14:paraId="64357842" w14:textId="77777777" w:rsidR="0011348A" w:rsidRPr="00F5215F" w:rsidRDefault="0011348A" w:rsidP="00C96CCA">
            <w:pPr>
              <w:spacing w:line="276" w:lineRule="auto"/>
              <w:contextualSpacing/>
              <w:jc w:val="center"/>
              <w:rPr>
                <w:rFonts w:cs="David"/>
                <w:b/>
                <w:bCs/>
                <w:sz w:val="6"/>
                <w:szCs w:val="6"/>
                <w:u w:val="single"/>
                <w:rtl/>
              </w:rPr>
            </w:pPr>
          </w:p>
          <w:p w14:paraId="76A2E94E" w14:textId="725365B3" w:rsidR="0011348A" w:rsidRPr="00C55092" w:rsidRDefault="0011348A" w:rsidP="00C96CCA">
            <w:pPr>
              <w:spacing w:line="276" w:lineRule="auto"/>
              <w:contextualSpacing/>
              <w:jc w:val="center"/>
              <w:rPr>
                <w:rFonts w:ascii="Calibri" w:eastAsia="Calibri" w:hAnsi="Calibri" w:cs="David"/>
                <w:b/>
                <w:bCs/>
                <w:color w:val="0070C0"/>
                <w:sz w:val="21"/>
                <w:szCs w:val="21"/>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r>
      <w:tr w:rsidR="003A70F2" w:rsidRPr="003A5DA7" w14:paraId="6C348CC9" w14:textId="77777777" w:rsidTr="00567D47">
        <w:tc>
          <w:tcPr>
            <w:tcW w:w="1583" w:type="dxa"/>
            <w:gridSpan w:val="2"/>
            <w:tcBorders>
              <w:top w:val="nil"/>
              <w:left w:val="single" w:sz="4" w:space="0" w:color="auto"/>
              <w:bottom w:val="nil"/>
              <w:right w:val="nil"/>
            </w:tcBorders>
            <w:vAlign w:val="center"/>
          </w:tcPr>
          <w:p w14:paraId="5C059078" w14:textId="77777777" w:rsidR="003A70F2" w:rsidRPr="003A5DA7" w:rsidRDefault="003A70F2" w:rsidP="00C96CCA">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5"/>
            <w:tcBorders>
              <w:top w:val="nil"/>
              <w:left w:val="nil"/>
              <w:bottom w:val="nil"/>
              <w:right w:val="nil"/>
            </w:tcBorders>
            <w:vAlign w:val="center"/>
          </w:tcPr>
          <w:p w14:paraId="5C844055" w14:textId="77777777" w:rsidR="003A70F2" w:rsidRPr="003A5DA7" w:rsidRDefault="003A70F2" w:rsidP="00C96CCA">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5"/>
            <w:tcBorders>
              <w:top w:val="nil"/>
              <w:left w:val="nil"/>
              <w:bottom w:val="nil"/>
              <w:right w:val="nil"/>
            </w:tcBorders>
            <w:vAlign w:val="center"/>
          </w:tcPr>
          <w:p w14:paraId="58A4D691" w14:textId="77777777" w:rsidR="003A70F2" w:rsidRPr="003A5DA7" w:rsidRDefault="003A70F2" w:rsidP="00C96CCA">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4"/>
            <w:tcBorders>
              <w:top w:val="nil"/>
              <w:left w:val="nil"/>
              <w:bottom w:val="nil"/>
              <w:right w:val="nil"/>
            </w:tcBorders>
            <w:vAlign w:val="center"/>
          </w:tcPr>
          <w:p w14:paraId="46C862C6" w14:textId="77777777" w:rsidR="003A70F2" w:rsidRPr="003A5DA7" w:rsidRDefault="003A70F2" w:rsidP="00C96CCA">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10822791" w14:textId="77777777" w:rsidR="003A70F2" w:rsidRPr="00C55092" w:rsidRDefault="003A70F2" w:rsidP="00C96CCA">
            <w:pPr>
              <w:spacing w:line="276" w:lineRule="auto"/>
              <w:contextualSpacing/>
              <w:jc w:val="center"/>
              <w:rPr>
                <w:rFonts w:cs="David"/>
                <w:b/>
                <w:bCs/>
                <w:color w:val="0070C0"/>
                <w:sz w:val="20"/>
                <w:szCs w:val="20"/>
              </w:rPr>
            </w:pPr>
            <w:r w:rsidRPr="00DE0DD5">
              <w:rPr>
                <w:rFonts w:cs="David" w:hint="cs"/>
                <w:b/>
                <w:bCs/>
                <w:color w:val="0070C0"/>
                <w:sz w:val="20"/>
                <w:szCs w:val="20"/>
                <w:rtl/>
              </w:rPr>
              <w:t>החייל, איתמר חיים בן ציפי ציפורה</w:t>
            </w:r>
          </w:p>
        </w:tc>
      </w:tr>
      <w:tr w:rsidR="003A70F2" w:rsidRPr="003A5DA7" w14:paraId="1D95FF18" w14:textId="77777777" w:rsidTr="00567D47">
        <w:tc>
          <w:tcPr>
            <w:tcW w:w="1302" w:type="dxa"/>
            <w:tcBorders>
              <w:top w:val="nil"/>
              <w:left w:val="single" w:sz="4" w:space="0" w:color="auto"/>
              <w:bottom w:val="nil"/>
              <w:right w:val="nil"/>
            </w:tcBorders>
            <w:vAlign w:val="center"/>
          </w:tcPr>
          <w:p w14:paraId="3709F42E" w14:textId="77777777" w:rsidR="003A70F2" w:rsidRPr="003A5DA7" w:rsidRDefault="003A70F2" w:rsidP="00C96CCA">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700" w:type="dxa"/>
            <w:gridSpan w:val="5"/>
            <w:tcBorders>
              <w:top w:val="nil"/>
              <w:left w:val="nil"/>
              <w:bottom w:val="nil"/>
              <w:right w:val="nil"/>
            </w:tcBorders>
            <w:vAlign w:val="center"/>
          </w:tcPr>
          <w:p w14:paraId="13E9579D"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79D2DFC6" w14:textId="77777777" w:rsidR="003A70F2" w:rsidRPr="003A5DA7" w:rsidRDefault="003A70F2" w:rsidP="00C96CCA">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29DFA28C" w14:textId="77777777" w:rsidR="003A70F2" w:rsidRPr="003A5DA7" w:rsidRDefault="003A70F2" w:rsidP="00C96CCA">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6"/>
            <w:tcBorders>
              <w:top w:val="nil"/>
              <w:left w:val="nil"/>
              <w:bottom w:val="nil"/>
              <w:right w:val="nil"/>
            </w:tcBorders>
            <w:vAlign w:val="center"/>
          </w:tcPr>
          <w:p w14:paraId="036B92D4"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3" w:type="dxa"/>
            <w:gridSpan w:val="3"/>
            <w:tcBorders>
              <w:top w:val="nil"/>
              <w:left w:val="nil"/>
              <w:bottom w:val="nil"/>
              <w:right w:val="single" w:sz="4" w:space="0" w:color="auto"/>
            </w:tcBorders>
            <w:vAlign w:val="center"/>
          </w:tcPr>
          <w:p w14:paraId="50EC8ACF" w14:textId="77777777" w:rsidR="003A70F2" w:rsidRPr="003A5DA7" w:rsidRDefault="003A70F2" w:rsidP="00C96CC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3A70F2" w:rsidRPr="003A5DA7" w14:paraId="10F8C93B" w14:textId="77777777" w:rsidTr="00567D47">
        <w:tc>
          <w:tcPr>
            <w:tcW w:w="1594" w:type="dxa"/>
            <w:gridSpan w:val="3"/>
            <w:tcBorders>
              <w:top w:val="nil"/>
              <w:left w:val="single" w:sz="4" w:space="0" w:color="auto"/>
              <w:bottom w:val="nil"/>
              <w:right w:val="nil"/>
            </w:tcBorders>
            <w:vAlign w:val="center"/>
          </w:tcPr>
          <w:p w14:paraId="1E67F1AB" w14:textId="77777777" w:rsidR="003A70F2" w:rsidRPr="003A5DA7" w:rsidRDefault="003A70F2" w:rsidP="00C96CC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5"/>
            <w:tcBorders>
              <w:top w:val="nil"/>
              <w:left w:val="nil"/>
              <w:bottom w:val="nil"/>
              <w:right w:val="nil"/>
            </w:tcBorders>
            <w:vAlign w:val="center"/>
          </w:tcPr>
          <w:p w14:paraId="14AEFE92"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1868EB87" w14:textId="77777777" w:rsidR="003A70F2" w:rsidRPr="003A5DA7" w:rsidRDefault="003A70F2" w:rsidP="00C96CCA">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4"/>
            <w:tcBorders>
              <w:top w:val="nil"/>
              <w:left w:val="nil"/>
              <w:bottom w:val="nil"/>
              <w:right w:val="nil"/>
            </w:tcBorders>
            <w:vAlign w:val="center"/>
          </w:tcPr>
          <w:p w14:paraId="0C204E45" w14:textId="77777777" w:rsidR="003A70F2" w:rsidRPr="00FF6578" w:rsidRDefault="003A70F2" w:rsidP="00C96CCA">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4E6777B2" w14:textId="77777777" w:rsidR="003A70F2" w:rsidRPr="00FF6578" w:rsidRDefault="003A70F2" w:rsidP="00C96CCA">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7267BE34"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3A70F2" w:rsidRPr="003A5DA7" w14:paraId="179B4FC3" w14:textId="77777777" w:rsidTr="00567D47">
        <w:tc>
          <w:tcPr>
            <w:tcW w:w="2308" w:type="dxa"/>
            <w:gridSpan w:val="5"/>
            <w:tcBorders>
              <w:top w:val="nil"/>
              <w:left w:val="single" w:sz="4" w:space="0" w:color="auto"/>
              <w:bottom w:val="nil"/>
              <w:right w:val="nil"/>
            </w:tcBorders>
            <w:vAlign w:val="center"/>
          </w:tcPr>
          <w:p w14:paraId="334C851F" w14:textId="77777777" w:rsidR="003A70F2" w:rsidRPr="003A5DA7" w:rsidRDefault="003A70F2" w:rsidP="00C96CCA">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1" w:type="dxa"/>
            <w:gridSpan w:val="4"/>
            <w:tcBorders>
              <w:top w:val="nil"/>
              <w:left w:val="nil"/>
              <w:bottom w:val="nil"/>
              <w:right w:val="nil"/>
            </w:tcBorders>
            <w:vAlign w:val="center"/>
          </w:tcPr>
          <w:p w14:paraId="199BC1F1"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076BFF90" w14:textId="77777777" w:rsidR="003A70F2" w:rsidRPr="003A5DA7" w:rsidRDefault="003A70F2" w:rsidP="00C96CCA">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5"/>
            <w:tcBorders>
              <w:top w:val="nil"/>
              <w:left w:val="nil"/>
              <w:bottom w:val="nil"/>
              <w:right w:val="nil"/>
            </w:tcBorders>
            <w:vAlign w:val="center"/>
          </w:tcPr>
          <w:p w14:paraId="5537F5F4" w14:textId="77777777" w:rsidR="003A70F2" w:rsidRPr="003A5DA7" w:rsidRDefault="003A70F2" w:rsidP="00C96CCA">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409" w:type="dxa"/>
            <w:gridSpan w:val="4"/>
            <w:tcBorders>
              <w:top w:val="nil"/>
              <w:left w:val="nil"/>
              <w:bottom w:val="nil"/>
              <w:right w:val="nil"/>
            </w:tcBorders>
            <w:vAlign w:val="center"/>
          </w:tcPr>
          <w:p w14:paraId="5EE365C9" w14:textId="77777777" w:rsidR="003A70F2" w:rsidRPr="000F56BB" w:rsidRDefault="003A70F2" w:rsidP="00C96CCA">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c>
          <w:tcPr>
            <w:tcW w:w="284" w:type="dxa"/>
            <w:tcBorders>
              <w:top w:val="nil"/>
              <w:left w:val="nil"/>
              <w:bottom w:val="nil"/>
              <w:right w:val="single" w:sz="4" w:space="0" w:color="auto"/>
            </w:tcBorders>
            <w:vAlign w:val="center"/>
          </w:tcPr>
          <w:p w14:paraId="54C4A92F" w14:textId="77777777" w:rsidR="003A70F2" w:rsidRPr="003A5DA7" w:rsidRDefault="003A70F2" w:rsidP="00C96CCA">
            <w:pPr>
              <w:spacing w:line="276" w:lineRule="auto"/>
              <w:contextualSpacing/>
              <w:jc w:val="center"/>
              <w:rPr>
                <w:rFonts w:cs="David"/>
                <w:b/>
                <w:bCs/>
                <w:color w:val="0070C0"/>
                <w:sz w:val="20"/>
                <w:szCs w:val="20"/>
                <w:rtl/>
              </w:rPr>
            </w:pPr>
          </w:p>
        </w:tc>
      </w:tr>
      <w:tr w:rsidR="003A70F2" w:rsidRPr="003A5DA7" w14:paraId="04F00324" w14:textId="77777777" w:rsidTr="00567D47">
        <w:tc>
          <w:tcPr>
            <w:tcW w:w="2297" w:type="dxa"/>
            <w:gridSpan w:val="4"/>
            <w:tcBorders>
              <w:top w:val="nil"/>
              <w:left w:val="single" w:sz="4" w:space="0" w:color="auto"/>
              <w:bottom w:val="single" w:sz="4" w:space="0" w:color="auto"/>
              <w:right w:val="nil"/>
            </w:tcBorders>
            <w:vAlign w:val="center"/>
          </w:tcPr>
          <w:p w14:paraId="3C4F9D98"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6"/>
            <w:tcBorders>
              <w:top w:val="nil"/>
              <w:left w:val="nil"/>
              <w:bottom w:val="single" w:sz="4" w:space="0" w:color="auto"/>
              <w:right w:val="nil"/>
            </w:tcBorders>
            <w:vAlign w:val="center"/>
          </w:tcPr>
          <w:p w14:paraId="555D9B12" w14:textId="77777777" w:rsidR="003A70F2" w:rsidRPr="003A5DA7" w:rsidRDefault="003A70F2" w:rsidP="00C96CCA">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7"/>
            <w:tcBorders>
              <w:top w:val="nil"/>
              <w:left w:val="nil"/>
              <w:bottom w:val="single" w:sz="4" w:space="0" w:color="auto"/>
              <w:right w:val="nil"/>
            </w:tcBorders>
            <w:vAlign w:val="center"/>
          </w:tcPr>
          <w:p w14:paraId="0312ECFE" w14:textId="77777777" w:rsidR="003A70F2" w:rsidRPr="003A5DA7" w:rsidRDefault="003A70F2" w:rsidP="00C96CCA">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081A6B86" w14:textId="77777777" w:rsidR="003A70F2" w:rsidRPr="00F5215F" w:rsidRDefault="003A70F2" w:rsidP="00C96CCA">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789B9D57" w14:textId="77777777" w:rsidR="003A70F2" w:rsidRPr="007025EE" w:rsidRDefault="003A70F2" w:rsidP="00C96CCA">
            <w:pPr>
              <w:spacing w:line="276" w:lineRule="auto"/>
              <w:contextualSpacing/>
              <w:rPr>
                <w:rFonts w:cs="David"/>
                <w:b/>
                <w:bCs/>
                <w:color w:val="0070C0"/>
                <w:sz w:val="20"/>
                <w:szCs w:val="20"/>
                <w:rtl/>
              </w:rPr>
            </w:pPr>
          </w:p>
        </w:tc>
      </w:tr>
    </w:tbl>
    <w:p w14:paraId="6CCCD7F1" w14:textId="02EA01A0" w:rsidR="003A70F2" w:rsidRDefault="003A70F2" w:rsidP="00A874A6">
      <w:pPr>
        <w:contextualSpacing/>
        <w:jc w:val="center"/>
        <w:rPr>
          <w:color w:val="0070C0"/>
        </w:rPr>
      </w:pPr>
    </w:p>
    <w:p w14:paraId="76334464" w14:textId="4302C39A" w:rsidR="00505EC3" w:rsidRPr="00771C96" w:rsidRDefault="00505EC3" w:rsidP="00505EC3">
      <w:pPr>
        <w:jc w:val="both"/>
        <w:rPr>
          <w:rFonts w:cs="David"/>
          <w:b/>
          <w:bCs/>
          <w:sz w:val="32"/>
          <w:szCs w:val="32"/>
          <w:rtl/>
          <w:lang w:eastAsia="he-IL"/>
        </w:rPr>
      </w:pPr>
      <w:r>
        <w:rPr>
          <w:noProof/>
        </w:rPr>
        <w:lastRenderedPageBreak/>
        <w:drawing>
          <wp:anchor distT="0" distB="0" distL="114300" distR="114300" simplePos="0" relativeHeight="252030976" behindDoc="1" locked="0" layoutInCell="1" allowOverlap="1" wp14:anchorId="5C16B439" wp14:editId="6E0CE145">
            <wp:simplePos x="0" y="0"/>
            <wp:positionH relativeFrom="column">
              <wp:posOffset>5126355</wp:posOffset>
            </wp:positionH>
            <wp:positionV relativeFrom="paragraph">
              <wp:posOffset>-635</wp:posOffset>
            </wp:positionV>
            <wp:extent cx="1893570" cy="419735"/>
            <wp:effectExtent l="0" t="0" r="0" b="0"/>
            <wp:wrapNone/>
            <wp:docPr id="1" name="תמונה 1"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D39C3A" w14:textId="77777777" w:rsidR="00505EC3" w:rsidRPr="00771C96" w:rsidRDefault="00505EC3" w:rsidP="00505EC3">
      <w:pPr>
        <w:jc w:val="both"/>
        <w:rPr>
          <w:rFonts w:cs="David"/>
          <w:b/>
          <w:bCs/>
          <w:sz w:val="12"/>
          <w:szCs w:val="12"/>
          <w:rtl/>
          <w:lang w:eastAsia="he-IL"/>
        </w:rPr>
      </w:pPr>
    </w:p>
    <w:p w14:paraId="17B83C84" w14:textId="77777777" w:rsidR="00505EC3" w:rsidRDefault="00505EC3" w:rsidP="00505EC3">
      <w:pPr>
        <w:rPr>
          <w:rFonts w:cs="David"/>
          <w:b/>
          <w:bCs/>
          <w:sz w:val="32"/>
          <w:szCs w:val="32"/>
          <w:rtl/>
          <w:lang w:eastAsia="he-IL"/>
        </w:rPr>
      </w:pPr>
    </w:p>
    <w:p w14:paraId="7C1D261F" w14:textId="61A52639" w:rsidR="00505EC3" w:rsidRPr="00771C96" w:rsidRDefault="00505EC3" w:rsidP="00505EC3">
      <w:pPr>
        <w:rPr>
          <w:rFonts w:cs="David"/>
          <w:b/>
          <w:bCs/>
          <w:sz w:val="32"/>
          <w:szCs w:val="32"/>
          <w:rtl/>
          <w:lang w:eastAsia="he-IL"/>
        </w:rPr>
      </w:pPr>
      <w:r w:rsidRPr="00771C96">
        <w:rPr>
          <w:rFonts w:cs="David"/>
          <w:b/>
          <w:bCs/>
          <w:sz w:val="32"/>
          <w:szCs w:val="32"/>
          <w:rtl/>
          <w:lang w:eastAsia="he-IL"/>
        </w:rPr>
        <w:t>הרב מרדכי הוכמן</w:t>
      </w:r>
    </w:p>
    <w:p w14:paraId="054C774A" w14:textId="77777777" w:rsidR="00505EC3" w:rsidRPr="0011348A" w:rsidRDefault="00505EC3" w:rsidP="0098368C">
      <w:pPr>
        <w:pStyle w:val="1b"/>
        <w:rPr>
          <w:sz w:val="10"/>
          <w:szCs w:val="10"/>
          <w:rtl/>
        </w:rPr>
      </w:pPr>
    </w:p>
    <w:p w14:paraId="279B7437" w14:textId="77777777" w:rsidR="00505EC3" w:rsidRPr="0098368C" w:rsidRDefault="00505EC3" w:rsidP="0098368C">
      <w:pPr>
        <w:pStyle w:val="16"/>
        <w:jc w:val="left"/>
        <w:rPr>
          <w:rFonts w:ascii="David" w:hAnsi="David" w:cs="David"/>
          <w:color w:val="0070C0"/>
          <w:sz w:val="32"/>
          <w:szCs w:val="32"/>
          <w:rtl/>
        </w:rPr>
      </w:pPr>
      <w:proofErr w:type="spellStart"/>
      <w:r w:rsidRPr="0098368C">
        <w:rPr>
          <w:rFonts w:ascii="David" w:hAnsi="David" w:cs="David"/>
          <w:color w:val="0070C0"/>
          <w:sz w:val="32"/>
          <w:szCs w:val="32"/>
          <w:rtl/>
        </w:rPr>
        <w:t>הנצחון</w:t>
      </w:r>
      <w:proofErr w:type="spellEnd"/>
      <w:r w:rsidRPr="0098368C">
        <w:rPr>
          <w:rFonts w:ascii="David" w:hAnsi="David" w:cs="David"/>
          <w:color w:val="0070C0"/>
          <w:sz w:val="32"/>
          <w:szCs w:val="32"/>
          <w:rtl/>
        </w:rPr>
        <w:t xml:space="preserve"> על </w:t>
      </w:r>
      <w:proofErr w:type="spellStart"/>
      <w:r w:rsidRPr="0098368C">
        <w:rPr>
          <w:rFonts w:ascii="David" w:hAnsi="David" w:cs="David"/>
          <w:color w:val="0070C0"/>
          <w:sz w:val="32"/>
          <w:szCs w:val="32"/>
          <w:rtl/>
        </w:rPr>
        <w:t>ארמילוס</w:t>
      </w:r>
      <w:proofErr w:type="spellEnd"/>
      <w:r w:rsidRPr="0098368C">
        <w:rPr>
          <w:rFonts w:ascii="David" w:hAnsi="David" w:cs="David"/>
          <w:color w:val="0070C0"/>
          <w:sz w:val="32"/>
          <w:szCs w:val="32"/>
          <w:rtl/>
        </w:rPr>
        <w:t xml:space="preserve"> הרשע חלק א</w:t>
      </w:r>
    </w:p>
    <w:p w14:paraId="11C62592" w14:textId="77777777" w:rsidR="00505EC3" w:rsidRPr="00505EC3" w:rsidRDefault="00505EC3" w:rsidP="00505EC3">
      <w:pPr>
        <w:pStyle w:val="1e"/>
        <w:rPr>
          <w:rFonts w:ascii="David" w:hAnsi="David" w:cs="David"/>
          <w:szCs w:val="24"/>
          <w:rtl/>
        </w:rPr>
      </w:pPr>
      <w:bookmarkStart w:id="3" w:name="תוכן"/>
      <w:bookmarkEnd w:id="3"/>
      <w:r w:rsidRPr="00505EC3">
        <w:rPr>
          <w:rFonts w:ascii="David" w:hAnsi="David" w:cs="David"/>
          <w:szCs w:val="24"/>
          <w:rtl/>
        </w:rPr>
        <w:t xml:space="preserve">יחזקאל (לח-לט) מנבא שבאחרית הימים יבוא גוג מארץ </w:t>
      </w:r>
      <w:proofErr w:type="spellStart"/>
      <w:r w:rsidRPr="00505EC3">
        <w:rPr>
          <w:rFonts w:ascii="David" w:hAnsi="David" w:cs="David"/>
          <w:szCs w:val="24"/>
          <w:rtl/>
        </w:rPr>
        <w:t>המגוג</w:t>
      </w:r>
      <w:proofErr w:type="spellEnd"/>
      <w:r w:rsidRPr="00505EC3">
        <w:rPr>
          <w:rFonts w:ascii="David" w:hAnsi="David" w:cs="David"/>
          <w:szCs w:val="24"/>
          <w:rtl/>
        </w:rPr>
        <w:t xml:space="preserve"> ואתו עמים רבים לארץ ישראל להילחם עם היהודים שחזרו מגלויותיהם, ושם יובס גוג ומחנהו. לפי תרגום יונתן על התורה בספר שמות (</w:t>
      </w:r>
      <w:proofErr w:type="spellStart"/>
      <w:r w:rsidRPr="00505EC3">
        <w:rPr>
          <w:rFonts w:ascii="David" w:hAnsi="David" w:cs="David"/>
          <w:szCs w:val="24"/>
          <w:rtl/>
        </w:rPr>
        <w:t>מ,יא</w:t>
      </w:r>
      <w:proofErr w:type="spellEnd"/>
      <w:r w:rsidRPr="00505EC3">
        <w:rPr>
          <w:rFonts w:ascii="David" w:hAnsi="David" w:cs="David"/>
          <w:szCs w:val="24"/>
          <w:rtl/>
        </w:rPr>
        <w:t xml:space="preserve">) </w:t>
      </w:r>
      <w:proofErr w:type="spellStart"/>
      <w:r w:rsidRPr="00505EC3">
        <w:rPr>
          <w:rFonts w:ascii="David" w:hAnsi="David" w:cs="David"/>
          <w:szCs w:val="24"/>
          <w:rtl/>
        </w:rPr>
        <w:t>הנצחון</w:t>
      </w:r>
      <w:proofErr w:type="spellEnd"/>
      <w:r w:rsidRPr="00505EC3">
        <w:rPr>
          <w:rFonts w:ascii="David" w:hAnsi="David" w:cs="David"/>
          <w:szCs w:val="24"/>
          <w:rtl/>
        </w:rPr>
        <w:t xml:space="preserve"> על גוג ומחנהו יעשה על ידי משיח בן אפרים, וכך כתוב שם בתרגום</w:t>
      </w:r>
      <w:r w:rsidRPr="00505EC3">
        <w:rPr>
          <w:rStyle w:val="ac"/>
          <w:rFonts w:ascii="David" w:hAnsi="David" w:cs="David"/>
          <w:szCs w:val="24"/>
          <w:rtl/>
        </w:rPr>
        <w:footnoteReference w:id="1"/>
      </w:r>
      <w:r w:rsidRPr="00505EC3">
        <w:rPr>
          <w:rFonts w:ascii="David" w:hAnsi="David" w:cs="David"/>
          <w:szCs w:val="24"/>
          <w:rtl/>
        </w:rPr>
        <w:t xml:space="preserve"> חוזר לעברית: "ותמשח את הכיור ואת בסיסו ותקדש אותו בעבור יהושע משרתך, נשיא הסנהדרין של עמו, שעל ידו עתידה ארץ ישראל להתחלק. ומשיח בן אפרים שיוצא ממנו, שעל ידו עתידים בית ישׂראל לנצח לגוג ולסיעתו בסוף הימים".</w:t>
      </w:r>
    </w:p>
    <w:p w14:paraId="799BFF5E" w14:textId="77777777" w:rsidR="00505EC3" w:rsidRPr="00505EC3" w:rsidRDefault="00505EC3" w:rsidP="00505EC3">
      <w:pPr>
        <w:pStyle w:val="1e"/>
        <w:rPr>
          <w:rFonts w:ascii="David" w:hAnsi="David" w:cs="David"/>
          <w:szCs w:val="24"/>
          <w:rtl/>
        </w:rPr>
      </w:pPr>
      <w:r w:rsidRPr="00505EC3">
        <w:rPr>
          <w:rFonts w:ascii="David" w:hAnsi="David" w:cs="David"/>
          <w:szCs w:val="24"/>
          <w:rtl/>
        </w:rPr>
        <w:t xml:space="preserve">בנוסף לגוג מארץ </w:t>
      </w:r>
      <w:proofErr w:type="spellStart"/>
      <w:r w:rsidRPr="00505EC3">
        <w:rPr>
          <w:rFonts w:ascii="David" w:hAnsi="David" w:cs="David"/>
          <w:szCs w:val="24"/>
          <w:rtl/>
        </w:rPr>
        <w:t>המגוג</w:t>
      </w:r>
      <w:proofErr w:type="spellEnd"/>
      <w:r w:rsidRPr="00505EC3">
        <w:rPr>
          <w:rFonts w:ascii="David" w:hAnsi="David" w:cs="David"/>
          <w:szCs w:val="24"/>
          <w:rtl/>
        </w:rPr>
        <w:t xml:space="preserve"> קיימת דמות נוספת שתבוא להילחם בעתיד כנגד עם ישראל והיא </w:t>
      </w:r>
      <w:proofErr w:type="spellStart"/>
      <w:r w:rsidRPr="00505EC3">
        <w:rPr>
          <w:rFonts w:ascii="David" w:hAnsi="David" w:cs="David"/>
          <w:szCs w:val="24"/>
          <w:rtl/>
        </w:rPr>
        <w:t>ארמילוס</w:t>
      </w:r>
      <w:proofErr w:type="spellEnd"/>
      <w:r w:rsidRPr="00505EC3">
        <w:rPr>
          <w:rFonts w:ascii="David" w:hAnsi="David" w:cs="David"/>
          <w:szCs w:val="24"/>
          <w:rtl/>
        </w:rPr>
        <w:t xml:space="preserve"> הרשע. ישעיהו (</w:t>
      </w:r>
      <w:proofErr w:type="spellStart"/>
      <w:r w:rsidRPr="00505EC3">
        <w:rPr>
          <w:rFonts w:ascii="David" w:hAnsi="David" w:cs="David"/>
          <w:szCs w:val="24"/>
          <w:rtl/>
        </w:rPr>
        <w:t>יא,א</w:t>
      </w:r>
      <w:proofErr w:type="spellEnd"/>
      <w:r w:rsidRPr="00505EC3">
        <w:rPr>
          <w:rFonts w:ascii="David" w:hAnsi="David" w:cs="David"/>
          <w:szCs w:val="24"/>
          <w:rtl/>
        </w:rPr>
        <w:t xml:space="preserve">-ד) מנבא על מלך המשיח שיהיה מצאצאי דויד: "וְיָצָא </w:t>
      </w:r>
      <w:proofErr w:type="spellStart"/>
      <w:r w:rsidRPr="00505EC3">
        <w:rPr>
          <w:rFonts w:ascii="David" w:hAnsi="David" w:cs="David"/>
          <w:szCs w:val="24"/>
          <w:rtl/>
        </w:rPr>
        <w:t>חֹטֶר</w:t>
      </w:r>
      <w:proofErr w:type="spellEnd"/>
      <w:r w:rsidRPr="00505EC3">
        <w:rPr>
          <w:rFonts w:ascii="David" w:hAnsi="David" w:cs="David"/>
          <w:szCs w:val="24"/>
          <w:rtl/>
        </w:rPr>
        <w:t xml:space="preserve"> מִגֵּזַע יִשָׁי וְנֵצֶר </w:t>
      </w:r>
      <w:proofErr w:type="spellStart"/>
      <w:r w:rsidRPr="00505EC3">
        <w:rPr>
          <w:rFonts w:ascii="David" w:hAnsi="David" w:cs="David"/>
          <w:szCs w:val="24"/>
          <w:rtl/>
        </w:rPr>
        <w:t>מִשָּׁרָשָׁיו</w:t>
      </w:r>
      <w:proofErr w:type="spellEnd"/>
      <w:r w:rsidRPr="00505EC3">
        <w:rPr>
          <w:rFonts w:ascii="David" w:hAnsi="David" w:cs="David"/>
          <w:szCs w:val="24"/>
          <w:rtl/>
        </w:rPr>
        <w:t xml:space="preserve"> יִפְרֶה: וְנָחָה עָלָיו רוּחַ ה'... וּבְרוּחַ שְׂפָתָיו יָמִית רָשָׁע:" ובתרגום יונתן לנביאים כתוב: "</w:t>
      </w:r>
      <w:proofErr w:type="spellStart"/>
      <w:r w:rsidRPr="00505EC3">
        <w:rPr>
          <w:rFonts w:ascii="David" w:hAnsi="David" w:cs="David"/>
          <w:szCs w:val="24"/>
          <w:rtl/>
        </w:rPr>
        <w:t>וְיִפּוֹק</w:t>
      </w:r>
      <w:proofErr w:type="spellEnd"/>
      <w:r w:rsidRPr="00505EC3">
        <w:rPr>
          <w:rFonts w:ascii="David" w:hAnsi="David" w:cs="David"/>
          <w:szCs w:val="24"/>
          <w:rtl/>
        </w:rPr>
        <w:t xml:space="preserve"> </w:t>
      </w:r>
      <w:proofErr w:type="spellStart"/>
      <w:r w:rsidRPr="00505EC3">
        <w:rPr>
          <w:rFonts w:ascii="David" w:hAnsi="David" w:cs="David"/>
          <w:szCs w:val="24"/>
          <w:rtl/>
        </w:rPr>
        <w:t>מַלְכָּא</w:t>
      </w:r>
      <w:proofErr w:type="spellEnd"/>
      <w:r w:rsidRPr="00505EC3">
        <w:rPr>
          <w:rFonts w:ascii="David" w:hAnsi="David" w:cs="David"/>
          <w:szCs w:val="24"/>
          <w:rtl/>
        </w:rPr>
        <w:t xml:space="preserve"> </w:t>
      </w:r>
      <w:proofErr w:type="spellStart"/>
      <w:r w:rsidRPr="00505EC3">
        <w:rPr>
          <w:rFonts w:ascii="David" w:hAnsi="David" w:cs="David"/>
          <w:szCs w:val="24"/>
          <w:rtl/>
        </w:rPr>
        <w:t>מִבְּנוֹהִי</w:t>
      </w:r>
      <w:proofErr w:type="spellEnd"/>
      <w:r w:rsidRPr="00505EC3">
        <w:rPr>
          <w:rFonts w:ascii="David" w:hAnsi="David" w:cs="David"/>
          <w:szCs w:val="24"/>
          <w:rtl/>
        </w:rPr>
        <w:t xml:space="preserve"> דְיִשַׁי </w:t>
      </w:r>
      <w:proofErr w:type="spellStart"/>
      <w:r w:rsidRPr="00505EC3">
        <w:rPr>
          <w:rFonts w:ascii="David" w:hAnsi="David" w:cs="David"/>
          <w:szCs w:val="24"/>
          <w:rtl/>
        </w:rPr>
        <w:t>וּמְשִׁיחָא</w:t>
      </w:r>
      <w:proofErr w:type="spellEnd"/>
      <w:r w:rsidRPr="00505EC3">
        <w:rPr>
          <w:rFonts w:ascii="David" w:hAnsi="David" w:cs="David"/>
          <w:szCs w:val="24"/>
          <w:rtl/>
        </w:rPr>
        <w:t xml:space="preserve"> מִבְּנֵי </w:t>
      </w:r>
      <w:proofErr w:type="spellStart"/>
      <w:r w:rsidRPr="00505EC3">
        <w:rPr>
          <w:rFonts w:ascii="David" w:hAnsi="David" w:cs="David"/>
          <w:szCs w:val="24"/>
          <w:rtl/>
        </w:rPr>
        <w:t>בְנוֹהִי</w:t>
      </w:r>
      <w:proofErr w:type="spellEnd"/>
      <w:r w:rsidRPr="00505EC3">
        <w:rPr>
          <w:rFonts w:ascii="David" w:hAnsi="David" w:cs="David"/>
          <w:szCs w:val="24"/>
          <w:rtl/>
        </w:rPr>
        <w:t xml:space="preserve"> </w:t>
      </w:r>
      <w:proofErr w:type="spellStart"/>
      <w:r w:rsidRPr="00505EC3">
        <w:rPr>
          <w:rFonts w:ascii="David" w:hAnsi="David" w:cs="David"/>
          <w:szCs w:val="24"/>
          <w:rtl/>
        </w:rPr>
        <w:t>יִתְרַבֵּי</w:t>
      </w:r>
      <w:proofErr w:type="spellEnd"/>
      <w:r w:rsidRPr="00505EC3">
        <w:rPr>
          <w:rFonts w:ascii="David" w:hAnsi="David" w:cs="David"/>
          <w:szCs w:val="24"/>
          <w:rtl/>
        </w:rPr>
        <w:t xml:space="preserve">. וְתִשְׁרֵי </w:t>
      </w:r>
      <w:proofErr w:type="spellStart"/>
      <w:r w:rsidRPr="00505EC3">
        <w:rPr>
          <w:rFonts w:ascii="David" w:hAnsi="David" w:cs="David"/>
          <w:szCs w:val="24"/>
          <w:rtl/>
        </w:rPr>
        <w:t>עֲלוֹהִי</w:t>
      </w:r>
      <w:proofErr w:type="spellEnd"/>
      <w:r w:rsidRPr="00505EC3">
        <w:rPr>
          <w:rFonts w:ascii="David" w:hAnsi="David" w:cs="David"/>
          <w:szCs w:val="24"/>
          <w:rtl/>
        </w:rPr>
        <w:t xml:space="preserve"> רוּחַ נְבוּאָה מִן קֳדָם ה'... </w:t>
      </w:r>
      <w:proofErr w:type="spellStart"/>
      <w:r w:rsidRPr="00505EC3">
        <w:rPr>
          <w:rFonts w:ascii="David" w:hAnsi="David" w:cs="David"/>
          <w:szCs w:val="24"/>
          <w:rtl/>
        </w:rPr>
        <w:t>וּבְמַמְלֵיל</w:t>
      </w:r>
      <w:proofErr w:type="spellEnd"/>
      <w:r w:rsidRPr="00505EC3">
        <w:rPr>
          <w:rFonts w:ascii="David" w:hAnsi="David" w:cs="David"/>
          <w:szCs w:val="24"/>
          <w:rtl/>
        </w:rPr>
        <w:t xml:space="preserve"> </w:t>
      </w:r>
      <w:proofErr w:type="spellStart"/>
      <w:r w:rsidRPr="00505EC3">
        <w:rPr>
          <w:rFonts w:ascii="David" w:hAnsi="David" w:cs="David"/>
          <w:szCs w:val="24"/>
          <w:rtl/>
        </w:rPr>
        <w:t>סִפְוָתֵיה</w:t>
      </w:r>
      <w:proofErr w:type="spellEnd"/>
      <w:r w:rsidRPr="00505EC3">
        <w:rPr>
          <w:rFonts w:ascii="David" w:hAnsi="David" w:cs="David"/>
          <w:szCs w:val="24"/>
          <w:rtl/>
        </w:rPr>
        <w:t xml:space="preserve">ּ יְהֵי מֵמִית </w:t>
      </w:r>
      <w:proofErr w:type="spellStart"/>
      <w:r w:rsidRPr="00505EC3">
        <w:rPr>
          <w:rFonts w:ascii="David" w:hAnsi="David" w:cs="David"/>
          <w:szCs w:val="24"/>
          <w:rtl/>
        </w:rPr>
        <w:t>אַרְמִילוֹס</w:t>
      </w:r>
      <w:proofErr w:type="spellEnd"/>
      <w:r w:rsidRPr="00505EC3">
        <w:rPr>
          <w:rFonts w:ascii="David" w:hAnsi="David" w:cs="David"/>
          <w:szCs w:val="24"/>
          <w:rtl/>
        </w:rPr>
        <w:t xml:space="preserve"> </w:t>
      </w:r>
      <w:proofErr w:type="spellStart"/>
      <w:r w:rsidRPr="00505EC3">
        <w:rPr>
          <w:rFonts w:ascii="David" w:hAnsi="David" w:cs="David"/>
          <w:szCs w:val="24"/>
          <w:rtl/>
        </w:rPr>
        <w:t>רַשִׁיעָא</w:t>
      </w:r>
      <w:proofErr w:type="spellEnd"/>
      <w:r w:rsidRPr="00505EC3">
        <w:rPr>
          <w:rFonts w:ascii="David" w:hAnsi="David" w:cs="David"/>
          <w:szCs w:val="24"/>
          <w:rtl/>
        </w:rPr>
        <w:t xml:space="preserve">". לפי תרגום יונתן שם מלך המשיח שיהיה מצאצאי דויד בן ישי יהיה בעל רוח נבואה ובהבל פיו הוא ימית את </w:t>
      </w:r>
      <w:proofErr w:type="spellStart"/>
      <w:r w:rsidRPr="00505EC3">
        <w:rPr>
          <w:rFonts w:ascii="David" w:hAnsi="David" w:cs="David"/>
          <w:szCs w:val="24"/>
          <w:rtl/>
        </w:rPr>
        <w:t>ארמילוס</w:t>
      </w:r>
      <w:proofErr w:type="spellEnd"/>
      <w:r w:rsidRPr="00505EC3">
        <w:rPr>
          <w:rFonts w:ascii="David" w:hAnsi="David" w:cs="David"/>
          <w:szCs w:val="24"/>
          <w:rtl/>
        </w:rPr>
        <w:t xml:space="preserve"> הרשע.</w:t>
      </w:r>
    </w:p>
    <w:p w14:paraId="70A0B53A" w14:textId="77777777" w:rsidR="00505EC3" w:rsidRPr="00505EC3" w:rsidRDefault="00505EC3" w:rsidP="00505EC3">
      <w:pPr>
        <w:pStyle w:val="1e"/>
        <w:rPr>
          <w:rFonts w:ascii="David" w:hAnsi="David" w:cs="David"/>
          <w:szCs w:val="24"/>
          <w:rtl/>
        </w:rPr>
      </w:pPr>
      <w:r w:rsidRPr="00505EC3">
        <w:rPr>
          <w:rFonts w:ascii="David" w:hAnsi="David" w:cs="David"/>
          <w:szCs w:val="24"/>
          <w:rtl/>
        </w:rPr>
        <w:t xml:space="preserve">דמותו של הרשע הזה מוזכרת גם בתרגום יונתן לתורה. בסוף התורה נאמר שה' הראה למשה את ארץ ישראל על המקומות השונים שבה, וכתוב (דברים </w:t>
      </w:r>
      <w:proofErr w:type="spellStart"/>
      <w:r w:rsidRPr="00505EC3">
        <w:rPr>
          <w:rFonts w:ascii="David" w:hAnsi="David" w:cs="David"/>
          <w:szCs w:val="24"/>
          <w:rtl/>
        </w:rPr>
        <w:t>לד,ג</w:t>
      </w:r>
      <w:proofErr w:type="spellEnd"/>
      <w:r w:rsidRPr="00505EC3">
        <w:rPr>
          <w:rFonts w:ascii="David" w:hAnsi="David" w:cs="David"/>
          <w:szCs w:val="24"/>
          <w:rtl/>
        </w:rPr>
        <w:t xml:space="preserve">): "...וְאֶת </w:t>
      </w:r>
      <w:proofErr w:type="spellStart"/>
      <w:r w:rsidRPr="00505EC3">
        <w:rPr>
          <w:rFonts w:ascii="David" w:hAnsi="David" w:cs="David"/>
          <w:szCs w:val="24"/>
          <w:rtl/>
        </w:rPr>
        <w:t>הַכִּכָּר</w:t>
      </w:r>
      <w:proofErr w:type="spellEnd"/>
      <w:r w:rsidRPr="00505EC3">
        <w:rPr>
          <w:rFonts w:ascii="David" w:hAnsi="David" w:cs="David"/>
          <w:szCs w:val="24"/>
          <w:rtl/>
        </w:rPr>
        <w:t xml:space="preserve"> בִּקְעַת יְרֵחוֹ עִיר הַתְּמָרִים עַד צֹעַר". וכך כתוב שם בתרגום</w:t>
      </w:r>
      <w:r w:rsidRPr="00505EC3">
        <w:rPr>
          <w:rStyle w:val="ac"/>
          <w:rFonts w:ascii="David" w:hAnsi="David" w:cs="David"/>
          <w:szCs w:val="24"/>
          <w:rtl/>
        </w:rPr>
        <w:footnoteReference w:id="2"/>
      </w:r>
      <w:r w:rsidRPr="00505EC3">
        <w:rPr>
          <w:rFonts w:ascii="David" w:hAnsi="David" w:cs="David"/>
          <w:szCs w:val="24"/>
          <w:rtl/>
        </w:rPr>
        <w:t xml:space="preserve"> חוזר לעברית: "...ואת גלות תלמידי אליהו שגלו מִבִּקְעַת יְרֵחוֹ ואת גלות תלמידי אלישע שגלו מֵעִיר הַתְּמָרִים על ידי אחיהם בית ישׂראל מאתים אלף איש ואת צרת כל דור ודור ופורענות </w:t>
      </w:r>
      <w:proofErr w:type="spellStart"/>
      <w:r w:rsidRPr="00505EC3">
        <w:rPr>
          <w:rFonts w:ascii="David" w:hAnsi="David" w:cs="David"/>
          <w:szCs w:val="24"/>
          <w:rtl/>
        </w:rPr>
        <w:t>ארמלגוס</w:t>
      </w:r>
      <w:proofErr w:type="spellEnd"/>
      <w:r w:rsidRPr="00505EC3">
        <w:rPr>
          <w:rFonts w:ascii="David" w:hAnsi="David" w:cs="David"/>
          <w:szCs w:val="24"/>
          <w:rtl/>
        </w:rPr>
        <w:t xml:space="preserve"> הרשע ומערכי המלחמה של גוג ובזמן הצער הגדול ההוא מיכאל יקום בזרוע להושיע". מסתבר </w:t>
      </w:r>
      <w:proofErr w:type="spellStart"/>
      <w:r w:rsidRPr="00505EC3">
        <w:rPr>
          <w:rFonts w:ascii="David" w:hAnsi="David" w:cs="David"/>
          <w:szCs w:val="24"/>
          <w:rtl/>
        </w:rPr>
        <w:t>ש'ארמלגוס</w:t>
      </w:r>
      <w:proofErr w:type="spellEnd"/>
      <w:r w:rsidRPr="00505EC3">
        <w:rPr>
          <w:rFonts w:ascii="David" w:hAnsi="David" w:cs="David"/>
          <w:szCs w:val="24"/>
          <w:rtl/>
        </w:rPr>
        <w:t xml:space="preserve">' הוא טעות כתיב והכוונה </w:t>
      </w:r>
      <w:proofErr w:type="spellStart"/>
      <w:r w:rsidRPr="00505EC3">
        <w:rPr>
          <w:rFonts w:ascii="David" w:hAnsi="David" w:cs="David"/>
          <w:szCs w:val="24"/>
          <w:rtl/>
        </w:rPr>
        <w:t>ל'ארמילוס</w:t>
      </w:r>
      <w:proofErr w:type="spellEnd"/>
      <w:r w:rsidRPr="00505EC3">
        <w:rPr>
          <w:rFonts w:ascii="David" w:hAnsi="David" w:cs="David"/>
          <w:szCs w:val="24"/>
          <w:rtl/>
        </w:rPr>
        <w:t xml:space="preserve">' הרשע, וכפי שהוא נקרא במקורות נוספים. ובכל אופן דברי התרגום שם צריכים ביאור, שהרי לא ידוע לנו שבית ישראל הגלו את תלמידי אליהו ואלישע ממקומם, ומה פשר הדברים. כדי לעמוד על עומק דברי התרגום צריך לעמוד על הקשיים המצויים בתחילת ספר שופטים ובתרגום יונתן שם, </w:t>
      </w:r>
      <w:proofErr w:type="spellStart"/>
      <w:r w:rsidRPr="00505EC3">
        <w:rPr>
          <w:rFonts w:ascii="David" w:hAnsi="David" w:cs="David"/>
          <w:szCs w:val="24"/>
          <w:rtl/>
        </w:rPr>
        <w:t>וכדלקמן</w:t>
      </w:r>
      <w:proofErr w:type="spellEnd"/>
      <w:r w:rsidRPr="00505EC3">
        <w:rPr>
          <w:rFonts w:ascii="David" w:hAnsi="David" w:cs="David"/>
          <w:szCs w:val="24"/>
          <w:rtl/>
        </w:rPr>
        <w:t>.</w:t>
      </w:r>
    </w:p>
    <w:p w14:paraId="60556A7A" w14:textId="77777777" w:rsidR="00505EC3" w:rsidRPr="0011348A" w:rsidRDefault="00505EC3" w:rsidP="00505EC3">
      <w:pPr>
        <w:pStyle w:val="1e"/>
        <w:rPr>
          <w:rFonts w:ascii="David" w:hAnsi="David" w:cs="David"/>
          <w:sz w:val="10"/>
          <w:szCs w:val="10"/>
          <w:rtl/>
        </w:rPr>
      </w:pPr>
    </w:p>
    <w:p w14:paraId="47E2C6A0" w14:textId="77777777" w:rsidR="00505EC3" w:rsidRPr="00505EC3" w:rsidRDefault="00505EC3" w:rsidP="00505EC3">
      <w:pPr>
        <w:pStyle w:val="affc"/>
        <w:spacing w:line="240" w:lineRule="auto"/>
        <w:rPr>
          <w:rFonts w:ascii="David" w:hAnsi="David" w:cs="David"/>
          <w:b w:val="0"/>
          <w:bCs/>
          <w:sz w:val="26"/>
          <w:szCs w:val="26"/>
          <w:rtl/>
        </w:rPr>
      </w:pPr>
      <w:r w:rsidRPr="00505EC3">
        <w:rPr>
          <w:rFonts w:ascii="David" w:hAnsi="David" w:cs="David"/>
          <w:b w:val="0"/>
          <w:bCs/>
          <w:sz w:val="26"/>
          <w:szCs w:val="26"/>
          <w:rtl/>
        </w:rPr>
        <w:t>הסתירות שבין ספר יהושע ובין ספר שופטים</w:t>
      </w:r>
    </w:p>
    <w:p w14:paraId="61EACF13" w14:textId="77777777" w:rsidR="00505EC3" w:rsidRPr="00505EC3" w:rsidRDefault="00505EC3" w:rsidP="00505EC3">
      <w:pPr>
        <w:pStyle w:val="1e"/>
        <w:rPr>
          <w:rFonts w:ascii="David" w:hAnsi="David" w:cs="David"/>
          <w:szCs w:val="24"/>
          <w:rtl/>
        </w:rPr>
      </w:pPr>
      <w:r w:rsidRPr="00505EC3">
        <w:rPr>
          <w:rFonts w:ascii="David" w:hAnsi="David" w:cs="David"/>
          <w:szCs w:val="24"/>
          <w:rtl/>
        </w:rPr>
        <w:t>בתחילת ספר שופטים (א, א-י) מצויים קשיים, ואף סתירות ביחס למסופר בספר יהושע.</w:t>
      </w:r>
    </w:p>
    <w:p w14:paraId="0816FBC6" w14:textId="77777777" w:rsidR="00505EC3" w:rsidRPr="00505EC3" w:rsidRDefault="00505EC3" w:rsidP="0098368C">
      <w:pPr>
        <w:pStyle w:val="1b"/>
        <w:rPr>
          <w:rtl/>
        </w:rPr>
      </w:pPr>
      <w:r w:rsidRPr="00505EC3">
        <w:rPr>
          <w:rtl/>
        </w:rPr>
        <w:t xml:space="preserve">"וַיְהִי אַחֲרֵי מוֹת יְהוֹשֻׁעַ וַיִּשְׁאֲלוּ בְּנֵי יִשְׂרָאֵל בַּה' </w:t>
      </w:r>
      <w:proofErr w:type="spellStart"/>
      <w:r w:rsidRPr="00505EC3">
        <w:rPr>
          <w:rtl/>
        </w:rPr>
        <w:t>לֵאמֹר</w:t>
      </w:r>
      <w:proofErr w:type="spellEnd"/>
      <w:r w:rsidRPr="00505EC3">
        <w:rPr>
          <w:rtl/>
        </w:rPr>
        <w:t xml:space="preserve"> מִי יַעֲלֶה לָּנוּ אֶל הַכְּנַעֲנִי </w:t>
      </w:r>
      <w:proofErr w:type="spellStart"/>
      <w:r w:rsidRPr="00505EC3">
        <w:rPr>
          <w:rtl/>
        </w:rPr>
        <w:t>בַּתְּחִלָּה</w:t>
      </w:r>
      <w:proofErr w:type="spellEnd"/>
      <w:r w:rsidRPr="00505EC3">
        <w:rPr>
          <w:rtl/>
        </w:rPr>
        <w:t xml:space="preserve"> </w:t>
      </w:r>
      <w:proofErr w:type="spellStart"/>
      <w:r w:rsidRPr="00505EC3">
        <w:rPr>
          <w:rtl/>
        </w:rPr>
        <w:t>לְהִלָּחֶם</w:t>
      </w:r>
      <w:proofErr w:type="spellEnd"/>
      <w:r w:rsidRPr="00505EC3">
        <w:rPr>
          <w:rtl/>
        </w:rPr>
        <w:t xml:space="preserve"> בּוֹ: וַיֹּאמֶר ה' יְהוּדָה יַעֲלֶה הִנֵּה נָתַתִּי אֶת הָאָרֶץ בְּיָדוֹ: וַיֹּאמֶר יְהוּדָה לְשִׁמְעוֹן אָחִיו עֲלֵה אִתִּי בְגוֹרָלִי וְנִלָּחֲמָה בַּכְּנַעֲנִי וְהָלַכְתִּי גַם אֲנִי אִתְּךָ בְּגוֹרָלֶךָ וַיֵּלֶךְ אִתּוֹ שִׁמְעוֹן: וַיַּעַל יְהוּדָה </w:t>
      </w:r>
      <w:proofErr w:type="spellStart"/>
      <w:r w:rsidRPr="00505EC3">
        <w:rPr>
          <w:b/>
          <w:bCs/>
          <w:rtl/>
        </w:rPr>
        <w:t>וַיִּתֵּן</w:t>
      </w:r>
      <w:proofErr w:type="spellEnd"/>
      <w:r w:rsidRPr="00505EC3">
        <w:rPr>
          <w:b/>
          <w:bCs/>
          <w:rtl/>
        </w:rPr>
        <w:t xml:space="preserve"> ה' אֶת הַכְּנַעֲנִי </w:t>
      </w:r>
      <w:proofErr w:type="spellStart"/>
      <w:r w:rsidRPr="00505EC3">
        <w:rPr>
          <w:b/>
          <w:bCs/>
          <w:rtl/>
        </w:rPr>
        <w:t>וְהַפְּרִזִּי</w:t>
      </w:r>
      <w:proofErr w:type="spellEnd"/>
      <w:r w:rsidRPr="00505EC3">
        <w:rPr>
          <w:b/>
          <w:bCs/>
          <w:rtl/>
        </w:rPr>
        <w:t xml:space="preserve"> בְּיָדָם וַיַּכּוּם בְּבֶזֶק</w:t>
      </w:r>
      <w:r w:rsidRPr="00505EC3">
        <w:rPr>
          <w:rtl/>
        </w:rPr>
        <w:t xml:space="preserve"> עֲשֶׂרֶת אֲלָפִים אִישׁ: וַיִּמְצְאוּ אֶת אֲדֹנִי בֶזֶק בְּבֶזֶק וַיִּלָּחֲמוּ בּוֹ </w:t>
      </w:r>
      <w:r w:rsidRPr="00505EC3">
        <w:rPr>
          <w:b/>
          <w:bCs/>
          <w:rtl/>
        </w:rPr>
        <w:t xml:space="preserve">וַיַּכּוּ אֶת הַכְּנַעֲנִי וְאֶת </w:t>
      </w:r>
      <w:proofErr w:type="spellStart"/>
      <w:r w:rsidRPr="00505EC3">
        <w:rPr>
          <w:b/>
          <w:bCs/>
          <w:rtl/>
        </w:rPr>
        <w:t>הַפְּרִזִּי</w:t>
      </w:r>
      <w:proofErr w:type="spellEnd"/>
      <w:r w:rsidRPr="00505EC3">
        <w:rPr>
          <w:b/>
          <w:bCs/>
          <w:rtl/>
        </w:rPr>
        <w:t>:</w:t>
      </w:r>
      <w:r w:rsidRPr="00505EC3">
        <w:rPr>
          <w:rtl/>
        </w:rPr>
        <w:t xml:space="preserve"> </w:t>
      </w:r>
      <w:proofErr w:type="spellStart"/>
      <w:r w:rsidRPr="00505EC3">
        <w:rPr>
          <w:rtl/>
        </w:rPr>
        <w:t>וַיָּנָס</w:t>
      </w:r>
      <w:proofErr w:type="spellEnd"/>
      <w:r w:rsidRPr="00505EC3">
        <w:rPr>
          <w:rtl/>
        </w:rPr>
        <w:t xml:space="preserve"> אֲדֹנִי בֶזֶק וַיִּרְדְּפוּ אַחֲרָיו וַיֹּאחֲזוּ אֹתוֹ וַיְקַצְּצוּ אֶת </w:t>
      </w:r>
      <w:proofErr w:type="spellStart"/>
      <w:r w:rsidRPr="00505EC3">
        <w:rPr>
          <w:b/>
          <w:bCs/>
          <w:rtl/>
        </w:rPr>
        <w:t>בְּהֹנוֹת</w:t>
      </w:r>
      <w:proofErr w:type="spellEnd"/>
      <w:r w:rsidRPr="00505EC3">
        <w:rPr>
          <w:rtl/>
        </w:rPr>
        <w:t xml:space="preserve"> יָדָיו וְרַגְלָיו: וַיֹּאמֶר אֲדֹנִי בֶזֶק שִׁבְעִים מְלָכִים </w:t>
      </w:r>
      <w:proofErr w:type="spellStart"/>
      <w:r w:rsidRPr="00505EC3">
        <w:rPr>
          <w:b/>
          <w:bCs/>
          <w:rtl/>
        </w:rPr>
        <w:t>בְּהֹנוֹת</w:t>
      </w:r>
      <w:proofErr w:type="spellEnd"/>
      <w:r w:rsidRPr="00505EC3">
        <w:rPr>
          <w:rtl/>
        </w:rPr>
        <w:t xml:space="preserve"> יְדֵיהֶם וְרַגְלֵיהֶם מְקֻצָּצִים הָיוּ מְלַקְּטִים תַּחַת שֻׁלְחָנִי כַּאֲשֶׁר עָשִׂיתִי כֵּן שִׁלַּם לִי אֱ-לֹהִים </w:t>
      </w:r>
      <w:r w:rsidRPr="00505EC3">
        <w:rPr>
          <w:b/>
          <w:bCs/>
          <w:rtl/>
        </w:rPr>
        <w:t>וַיְבִיאֻהוּ יְרוּשָׁלִַם</w:t>
      </w:r>
      <w:r w:rsidRPr="00505EC3">
        <w:rPr>
          <w:rtl/>
        </w:rPr>
        <w:t xml:space="preserve"> וַיָּמָת שָׁם: פ וַיִּלָּחֲמוּ בְנֵי יְהוּדָה </w:t>
      </w:r>
      <w:r w:rsidRPr="00505EC3">
        <w:rPr>
          <w:b/>
          <w:bCs/>
          <w:rtl/>
        </w:rPr>
        <w:t>בִּירוּשָׁלִַם וַיִּלְכְּדוּ אוֹתָהּ</w:t>
      </w:r>
      <w:r w:rsidRPr="00505EC3">
        <w:rPr>
          <w:rtl/>
        </w:rPr>
        <w:t xml:space="preserve"> וַיַּכּוּהָ לְפִי חָרֶב וְאֶת הָעִיר שִׁלְּחוּ בָאֵשׁ: </w:t>
      </w:r>
      <w:r w:rsidRPr="00505EC3">
        <w:rPr>
          <w:b/>
          <w:bCs/>
          <w:rtl/>
        </w:rPr>
        <w:t>וְאַחַר</w:t>
      </w:r>
      <w:r w:rsidRPr="00505EC3">
        <w:rPr>
          <w:rtl/>
        </w:rPr>
        <w:t xml:space="preserve"> יָרְדוּ בְּנֵי יְהוּדָה </w:t>
      </w:r>
      <w:proofErr w:type="spellStart"/>
      <w:r w:rsidRPr="00505EC3">
        <w:rPr>
          <w:rtl/>
        </w:rPr>
        <w:t>לְהִלָּחֵם</w:t>
      </w:r>
      <w:proofErr w:type="spellEnd"/>
      <w:r w:rsidRPr="00505EC3">
        <w:rPr>
          <w:rtl/>
        </w:rPr>
        <w:t>... וַיֵּלֶךְ יְהוּדָה אֶל הַכְּנַעֲנִי הַיּוֹשֵׁב בְּחֶבְרוֹן..."</w:t>
      </w:r>
    </w:p>
    <w:p w14:paraId="74C595AC" w14:textId="77777777" w:rsidR="00505EC3" w:rsidRPr="00505EC3" w:rsidRDefault="00505EC3" w:rsidP="00505EC3">
      <w:pPr>
        <w:pStyle w:val="1e"/>
        <w:rPr>
          <w:rFonts w:ascii="David" w:hAnsi="David" w:cs="David"/>
          <w:szCs w:val="24"/>
          <w:rtl/>
        </w:rPr>
      </w:pPr>
      <w:r w:rsidRPr="00505EC3">
        <w:rPr>
          <w:rFonts w:ascii="David" w:hAnsi="David" w:cs="David"/>
          <w:szCs w:val="24"/>
          <w:rtl/>
        </w:rPr>
        <w:t xml:space="preserve">הקרבות של כבוש אזור חברון מופיעים כבר בכמה פרקים בספר יהושע (י; יא; יד; טו); ושם מסופר שהם נעשו </w:t>
      </w:r>
      <w:r w:rsidRPr="00505EC3">
        <w:rPr>
          <w:rFonts w:ascii="David" w:hAnsi="David" w:cs="David"/>
          <w:b/>
          <w:bCs/>
          <w:szCs w:val="24"/>
          <w:rtl/>
        </w:rPr>
        <w:t>בחיי יהושע.</w:t>
      </w:r>
      <w:r w:rsidRPr="00505EC3">
        <w:rPr>
          <w:rFonts w:ascii="David" w:hAnsi="David" w:cs="David"/>
          <w:szCs w:val="24"/>
          <w:rtl/>
        </w:rPr>
        <w:t xml:space="preserve"> ואם כך קשה, מדוע בספר שופטים מסופר שהתרחשו "אַחֲרֵי מוֹת יְהוֹשֻׁעַ"?</w:t>
      </w:r>
    </w:p>
    <w:p w14:paraId="5B0BD0E8" w14:textId="77777777" w:rsidR="00505EC3" w:rsidRPr="00505EC3" w:rsidRDefault="00505EC3" w:rsidP="00505EC3">
      <w:pPr>
        <w:pStyle w:val="1e"/>
        <w:rPr>
          <w:rFonts w:ascii="David" w:hAnsi="David" w:cs="David"/>
          <w:szCs w:val="24"/>
          <w:rtl/>
        </w:rPr>
      </w:pPr>
      <w:r w:rsidRPr="00505EC3">
        <w:rPr>
          <w:rFonts w:ascii="David" w:hAnsi="David" w:cs="David"/>
          <w:szCs w:val="24"/>
          <w:rtl/>
        </w:rPr>
        <w:t xml:space="preserve">העיון </w:t>
      </w:r>
      <w:r w:rsidRPr="00505EC3">
        <w:rPr>
          <w:rFonts w:ascii="David" w:hAnsi="David" w:cs="David"/>
          <w:b/>
          <w:bCs/>
          <w:szCs w:val="24"/>
          <w:rtl/>
        </w:rPr>
        <w:t>בתרגום יונתן</w:t>
      </w:r>
      <w:r w:rsidRPr="00505EC3">
        <w:rPr>
          <w:rFonts w:ascii="David" w:hAnsi="David" w:cs="David"/>
          <w:szCs w:val="24"/>
          <w:rtl/>
        </w:rPr>
        <w:t xml:space="preserve"> מעורר קושי נוסף. כאשר התנ"ך מזכיר את השם "יהודה" וכוונתו לשבט יהודה, התרגום מתרגם "</w:t>
      </w:r>
      <w:proofErr w:type="spellStart"/>
      <w:r w:rsidRPr="00505EC3">
        <w:rPr>
          <w:rFonts w:ascii="David" w:hAnsi="David" w:cs="David"/>
          <w:szCs w:val="24"/>
          <w:rtl/>
        </w:rPr>
        <w:t>דְבֵית</w:t>
      </w:r>
      <w:proofErr w:type="spellEnd"/>
      <w:r w:rsidRPr="00505EC3">
        <w:rPr>
          <w:rFonts w:ascii="David" w:hAnsi="David" w:cs="David"/>
          <w:szCs w:val="24"/>
          <w:rtl/>
        </w:rPr>
        <w:t xml:space="preserve"> יְהוּדָה"; כלומר, "(האנשים) של בית יהודה". אולם בספר שופטים תרגום יונתן חורג מהרגלו, ובכמה מקומות הוא משאיר את השם "יהודה" ללא שינוי. כגון, בכתוב: "וַיֹּאמֶר </w:t>
      </w:r>
      <w:r w:rsidRPr="00505EC3">
        <w:rPr>
          <w:rFonts w:ascii="David" w:hAnsi="David" w:cs="David"/>
          <w:b/>
          <w:bCs/>
          <w:szCs w:val="24"/>
          <w:rtl/>
        </w:rPr>
        <w:t>יְהוּדָה</w:t>
      </w:r>
      <w:r w:rsidRPr="00505EC3">
        <w:rPr>
          <w:rFonts w:ascii="David" w:hAnsi="David" w:cs="David"/>
          <w:szCs w:val="24"/>
          <w:rtl/>
        </w:rPr>
        <w:t xml:space="preserve"> לְשִׁמְעוֹן אָחִיו עֲלֵה אִתִּי" – מופיע בתרגום: "ואמר </w:t>
      </w:r>
      <w:r w:rsidRPr="00505EC3">
        <w:rPr>
          <w:rFonts w:ascii="David" w:hAnsi="David" w:cs="David"/>
          <w:b/>
          <w:bCs/>
          <w:szCs w:val="24"/>
          <w:rtl/>
        </w:rPr>
        <w:t xml:space="preserve">יהודה לשמעון </w:t>
      </w:r>
      <w:proofErr w:type="spellStart"/>
      <w:r w:rsidRPr="00505EC3">
        <w:rPr>
          <w:rFonts w:ascii="David" w:hAnsi="David" w:cs="David"/>
          <w:b/>
          <w:bCs/>
          <w:szCs w:val="24"/>
          <w:rtl/>
        </w:rPr>
        <w:t>אחוהי</w:t>
      </w:r>
      <w:proofErr w:type="spellEnd"/>
      <w:r w:rsidRPr="00505EC3">
        <w:rPr>
          <w:rFonts w:ascii="David" w:hAnsi="David" w:cs="David"/>
          <w:szCs w:val="24"/>
          <w:rtl/>
        </w:rPr>
        <w:t xml:space="preserve"> </w:t>
      </w:r>
      <w:proofErr w:type="spellStart"/>
      <w:r w:rsidRPr="00505EC3">
        <w:rPr>
          <w:rFonts w:ascii="David" w:hAnsi="David" w:cs="David"/>
          <w:szCs w:val="24"/>
          <w:rtl/>
        </w:rPr>
        <w:t>סק</w:t>
      </w:r>
      <w:proofErr w:type="spellEnd"/>
      <w:r w:rsidRPr="00505EC3">
        <w:rPr>
          <w:rFonts w:ascii="David" w:hAnsi="David" w:cs="David"/>
          <w:szCs w:val="24"/>
          <w:rtl/>
        </w:rPr>
        <w:t xml:space="preserve"> עמי". מה פשר הדבר?</w:t>
      </w:r>
    </w:p>
    <w:p w14:paraId="6F5A43FF" w14:textId="77777777" w:rsidR="00505EC3" w:rsidRPr="0011348A" w:rsidRDefault="00505EC3" w:rsidP="00505EC3">
      <w:pPr>
        <w:pStyle w:val="1e"/>
        <w:rPr>
          <w:rFonts w:ascii="David" w:hAnsi="David" w:cs="David"/>
          <w:sz w:val="10"/>
          <w:szCs w:val="10"/>
          <w:rtl/>
        </w:rPr>
      </w:pPr>
    </w:p>
    <w:p w14:paraId="74EF872B" w14:textId="77777777" w:rsidR="00505EC3" w:rsidRPr="00505EC3" w:rsidRDefault="00505EC3" w:rsidP="00505EC3">
      <w:pPr>
        <w:pStyle w:val="1e"/>
        <w:rPr>
          <w:rFonts w:ascii="David" w:hAnsi="David" w:cs="David"/>
          <w:szCs w:val="24"/>
          <w:rtl/>
        </w:rPr>
      </w:pPr>
      <w:proofErr w:type="spellStart"/>
      <w:r w:rsidRPr="00505EC3">
        <w:rPr>
          <w:rFonts w:ascii="David" w:hAnsi="David" w:cs="David"/>
          <w:szCs w:val="24"/>
          <w:rtl/>
        </w:rPr>
        <w:t>הסוגיה</w:t>
      </w:r>
      <w:proofErr w:type="spellEnd"/>
      <w:r w:rsidRPr="00505EC3">
        <w:rPr>
          <w:rFonts w:ascii="David" w:hAnsi="David" w:cs="David"/>
          <w:szCs w:val="24"/>
          <w:rtl/>
        </w:rPr>
        <w:t xml:space="preserve"> במסכת תמורה (דף </w:t>
      </w:r>
      <w:proofErr w:type="spellStart"/>
      <w:r w:rsidRPr="00505EC3">
        <w:rPr>
          <w:rFonts w:ascii="David" w:hAnsi="David" w:cs="David"/>
          <w:szCs w:val="24"/>
          <w:rtl/>
        </w:rPr>
        <w:t>טז</w:t>
      </w:r>
      <w:proofErr w:type="spellEnd"/>
      <w:r w:rsidRPr="00505EC3">
        <w:rPr>
          <w:rFonts w:ascii="David" w:hAnsi="David" w:cs="David"/>
          <w:szCs w:val="24"/>
          <w:rtl/>
        </w:rPr>
        <w:t xml:space="preserve">, א) מרמזת לכוונת התרגום: "תנא, הוא עתניאל הוא </w:t>
      </w:r>
      <w:proofErr w:type="spellStart"/>
      <w:r w:rsidRPr="00505EC3">
        <w:rPr>
          <w:rFonts w:ascii="David" w:hAnsi="David" w:cs="David"/>
          <w:szCs w:val="24"/>
          <w:rtl/>
        </w:rPr>
        <w:t>יעבץ</w:t>
      </w:r>
      <w:proofErr w:type="spellEnd"/>
      <w:r w:rsidRPr="00505EC3">
        <w:rPr>
          <w:rFonts w:ascii="David" w:hAnsi="David" w:cs="David"/>
          <w:szCs w:val="24"/>
          <w:rtl/>
        </w:rPr>
        <w:t xml:space="preserve">, ומה שמו - </w:t>
      </w:r>
      <w:r w:rsidRPr="00505EC3">
        <w:rPr>
          <w:rFonts w:ascii="David" w:hAnsi="David" w:cs="David"/>
          <w:b/>
          <w:bCs/>
          <w:szCs w:val="24"/>
          <w:rtl/>
        </w:rPr>
        <w:t>יהודה</w:t>
      </w:r>
      <w:r w:rsidRPr="00505EC3">
        <w:rPr>
          <w:rFonts w:ascii="David" w:hAnsi="David" w:cs="David"/>
          <w:szCs w:val="24"/>
          <w:rtl/>
        </w:rPr>
        <w:t xml:space="preserve"> אחי שמעון שמו". </w:t>
      </w:r>
      <w:proofErr w:type="spellStart"/>
      <w:r w:rsidRPr="00505EC3">
        <w:rPr>
          <w:rFonts w:ascii="David" w:hAnsi="David" w:cs="David"/>
          <w:szCs w:val="24"/>
          <w:rtl/>
        </w:rPr>
        <w:t>הסוגיה</w:t>
      </w:r>
      <w:proofErr w:type="spellEnd"/>
      <w:r w:rsidRPr="00505EC3">
        <w:rPr>
          <w:rFonts w:ascii="David" w:hAnsi="David" w:cs="David"/>
          <w:szCs w:val="24"/>
          <w:rtl/>
        </w:rPr>
        <w:t xml:space="preserve"> מרמזת, שבמקומות שתרגום יונתן השאיר את השם "יהודה" ללא שינוי - מדובר באדם שנקרא גם בשם </w:t>
      </w:r>
      <w:r w:rsidRPr="00505EC3">
        <w:rPr>
          <w:rFonts w:ascii="David" w:hAnsi="David" w:cs="David"/>
          <w:b/>
          <w:bCs/>
          <w:szCs w:val="24"/>
          <w:rtl/>
        </w:rPr>
        <w:t xml:space="preserve">עתניאל </w:t>
      </w:r>
      <w:r w:rsidRPr="00505EC3">
        <w:rPr>
          <w:rFonts w:ascii="David" w:hAnsi="David" w:cs="David"/>
          <w:szCs w:val="24"/>
          <w:rtl/>
        </w:rPr>
        <w:t>ובשם</w:t>
      </w:r>
      <w:r w:rsidRPr="00505EC3">
        <w:rPr>
          <w:rFonts w:ascii="David" w:hAnsi="David" w:cs="David"/>
          <w:b/>
          <w:bCs/>
          <w:szCs w:val="24"/>
          <w:rtl/>
        </w:rPr>
        <w:t xml:space="preserve"> </w:t>
      </w:r>
      <w:proofErr w:type="spellStart"/>
      <w:r w:rsidRPr="00505EC3">
        <w:rPr>
          <w:rFonts w:ascii="David" w:hAnsi="David" w:cs="David"/>
          <w:b/>
          <w:bCs/>
          <w:szCs w:val="24"/>
          <w:rtl/>
        </w:rPr>
        <w:t>יעבץ</w:t>
      </w:r>
      <w:proofErr w:type="spellEnd"/>
      <w:r w:rsidRPr="00505EC3">
        <w:rPr>
          <w:rFonts w:ascii="David" w:hAnsi="David" w:cs="David"/>
          <w:b/>
          <w:bCs/>
          <w:szCs w:val="24"/>
          <w:rtl/>
        </w:rPr>
        <w:t xml:space="preserve">, </w:t>
      </w:r>
      <w:r w:rsidRPr="00505EC3">
        <w:rPr>
          <w:rFonts w:ascii="David" w:hAnsi="David" w:cs="David"/>
          <w:szCs w:val="24"/>
          <w:rtl/>
        </w:rPr>
        <w:t>שעמל בתורה ולא התפתה לתאוות העולם; ושהוא פתח ישיבה, שתלמידיה פרשו מענייני העולם הזה והיו עמלים רק בתורה ובתפילה.</w:t>
      </w:r>
    </w:p>
    <w:p w14:paraId="24216E70" w14:textId="77777777" w:rsidR="00505EC3" w:rsidRPr="00505EC3" w:rsidRDefault="00505EC3" w:rsidP="00505EC3">
      <w:pPr>
        <w:pStyle w:val="1e"/>
        <w:rPr>
          <w:rFonts w:ascii="David" w:hAnsi="David" w:cs="David"/>
          <w:szCs w:val="24"/>
          <w:rtl/>
        </w:rPr>
      </w:pPr>
      <w:proofErr w:type="spellStart"/>
      <w:r w:rsidRPr="00505EC3">
        <w:rPr>
          <w:rFonts w:ascii="David" w:hAnsi="David" w:cs="David"/>
          <w:szCs w:val="24"/>
          <w:rtl/>
        </w:rPr>
        <w:t>הסוגיה</w:t>
      </w:r>
      <w:proofErr w:type="spellEnd"/>
      <w:r w:rsidRPr="00505EC3">
        <w:rPr>
          <w:rFonts w:ascii="David" w:hAnsi="David" w:cs="David"/>
          <w:szCs w:val="24"/>
          <w:rtl/>
        </w:rPr>
        <w:t xml:space="preserve"> מוסיפה ומרמזת גם מדוע הקרבות שכתב יהושע בספרו מתוארים בספר שופטים כאילו התרחשו לאחר מות יהושע. </w:t>
      </w:r>
      <w:proofErr w:type="spellStart"/>
      <w:r w:rsidRPr="00505EC3">
        <w:rPr>
          <w:rFonts w:ascii="David" w:hAnsi="David" w:cs="David"/>
          <w:szCs w:val="24"/>
          <w:rtl/>
        </w:rPr>
        <w:t>הסוגיה</w:t>
      </w:r>
      <w:proofErr w:type="spellEnd"/>
      <w:r w:rsidRPr="00505EC3">
        <w:rPr>
          <w:rFonts w:ascii="David" w:hAnsi="David" w:cs="David"/>
          <w:szCs w:val="24"/>
          <w:rtl/>
        </w:rPr>
        <w:t xml:space="preserve"> מרמזת שלאחר מות משה נוצרה מחלוקת כיצד רצה משה שבני ישראל יכבשו את הארץ. לדעת יהושע ורוב בני ישראל משה רצה שבני ישראל יכבשו אותה במלחמה גשמית. ואילו לדעת עתניאל משה רצה שהם יכבשו אותה באמצעות עמל התורה. ולאחר שיכניעו את הגויים בקרב הרוחני שבשמיים ממילא ינוצחו הגויים גם בקרב הגשמי למטה בארץ. </w:t>
      </w:r>
      <w:proofErr w:type="spellStart"/>
      <w:r w:rsidRPr="00505EC3">
        <w:rPr>
          <w:rFonts w:ascii="David" w:hAnsi="David" w:cs="David"/>
          <w:szCs w:val="24"/>
          <w:rtl/>
        </w:rPr>
        <w:t>הסוגיה</w:t>
      </w:r>
      <w:proofErr w:type="spellEnd"/>
      <w:r w:rsidRPr="00505EC3">
        <w:rPr>
          <w:rFonts w:ascii="David" w:hAnsi="David" w:cs="David"/>
          <w:szCs w:val="24"/>
          <w:rtl/>
        </w:rPr>
        <w:t xml:space="preserve"> מרמזת לכך באומרה שיהושע התרשל בלימודו ממשה ובעקבות כך (שם): "תשש </w:t>
      </w:r>
      <w:proofErr w:type="spellStart"/>
      <w:r w:rsidRPr="00505EC3">
        <w:rPr>
          <w:rFonts w:ascii="David" w:hAnsi="David" w:cs="David"/>
          <w:szCs w:val="24"/>
          <w:rtl/>
        </w:rPr>
        <w:t>כחו</w:t>
      </w:r>
      <w:proofErr w:type="spellEnd"/>
      <w:r w:rsidRPr="00505EC3">
        <w:rPr>
          <w:rFonts w:ascii="David" w:hAnsi="David" w:cs="David"/>
          <w:szCs w:val="24"/>
          <w:rtl/>
        </w:rPr>
        <w:t xml:space="preserve"> של יהושע, ונשתכחו ממנו שלש מאות הלכות, ונולדו לו שבע מאות ספיקות, ועמדו כל ישראל </w:t>
      </w:r>
      <w:proofErr w:type="spellStart"/>
      <w:r w:rsidRPr="00505EC3">
        <w:rPr>
          <w:rFonts w:ascii="David" w:hAnsi="David" w:cs="David"/>
          <w:szCs w:val="24"/>
          <w:rtl/>
        </w:rPr>
        <w:t>להרגו</w:t>
      </w:r>
      <w:proofErr w:type="spellEnd"/>
      <w:r w:rsidRPr="00505EC3">
        <w:rPr>
          <w:rFonts w:ascii="David" w:hAnsi="David" w:cs="David"/>
          <w:szCs w:val="24"/>
          <w:rtl/>
        </w:rPr>
        <w:t>. אמר לו הקדוש ברוך הוא: לומר לך אי אפשר, לך וטורדן במלחמה". ובהמשך מובא: "אעפ"כ החזירן עתניאל בן קנז מתוך פלפולו".</w:t>
      </w:r>
    </w:p>
    <w:p w14:paraId="3196953B" w14:textId="77777777" w:rsidR="00505EC3" w:rsidRPr="00505EC3" w:rsidRDefault="00505EC3" w:rsidP="00505EC3">
      <w:pPr>
        <w:pStyle w:val="1e"/>
        <w:rPr>
          <w:rFonts w:ascii="David" w:hAnsi="David" w:cs="David"/>
          <w:szCs w:val="24"/>
          <w:rtl/>
        </w:rPr>
      </w:pPr>
      <w:proofErr w:type="spellStart"/>
      <w:r w:rsidRPr="00505EC3">
        <w:rPr>
          <w:rFonts w:ascii="David" w:hAnsi="David" w:cs="David"/>
          <w:szCs w:val="24"/>
          <w:rtl/>
        </w:rPr>
        <w:t>הסוגיה</w:t>
      </w:r>
      <w:proofErr w:type="spellEnd"/>
      <w:r w:rsidRPr="00505EC3">
        <w:rPr>
          <w:rFonts w:ascii="David" w:hAnsi="David" w:cs="David"/>
          <w:szCs w:val="24"/>
          <w:rtl/>
        </w:rPr>
        <w:t xml:space="preserve"> מרמזת שנוצרה קבוצה שהחשיבה את עצמה ל'בני ישראל </w:t>
      </w:r>
      <w:proofErr w:type="spellStart"/>
      <w:r w:rsidRPr="00505EC3">
        <w:rPr>
          <w:rFonts w:ascii="David" w:hAnsi="David" w:cs="David"/>
          <w:szCs w:val="24"/>
          <w:rtl/>
        </w:rPr>
        <w:t>האמתיים</w:t>
      </w:r>
      <w:proofErr w:type="spellEnd"/>
      <w:r w:rsidRPr="00505EC3">
        <w:rPr>
          <w:rFonts w:ascii="David" w:hAnsi="David" w:cs="David"/>
          <w:szCs w:val="24"/>
          <w:rtl/>
        </w:rPr>
        <w:t xml:space="preserve">' והגדירה עצמה בתור "כל ישראל". היא החשיבה את יהושע למי שהתרשל בלימודו, והחשיבה אותו ל'הרוג' (= "עמדו כל ישראל להורגו"). לפי שיטתה יהושע מקבל מה' נבואה במדרגה נמוכה שמתאימה לרשלנותו. ואמנם רוב ישראל סרים למרותו, אך הוא מטריד את ישראל במלחמות גשמיות מיותרות, ולכן יש להגדירו כ'מת'. מאידך, עתניאל הצליח להשיג את ההלכות שיהושע איבד. לשיטת עתניאל ותלמידיו הם 'כל ישראל האמיתיים', ולשיטתם עמל התורה הוא הנשק העיקרי ולאחר שיוכרע הקרב בשמים, ממילא יובסו הגויים גם בארץ. וממילא אין צורך להתגייס לצבאו של יהושע בן נון. </w:t>
      </w:r>
      <w:proofErr w:type="spellStart"/>
      <w:r w:rsidRPr="00505EC3">
        <w:rPr>
          <w:rFonts w:ascii="David" w:hAnsi="David" w:cs="David"/>
          <w:szCs w:val="24"/>
          <w:rtl/>
        </w:rPr>
        <w:t>הסוגיה</w:t>
      </w:r>
      <w:proofErr w:type="spellEnd"/>
      <w:r w:rsidRPr="00505EC3">
        <w:rPr>
          <w:rFonts w:ascii="David" w:hAnsi="David" w:cs="David"/>
          <w:szCs w:val="24"/>
          <w:rtl/>
        </w:rPr>
        <w:t xml:space="preserve"> מרמזת ש"יהודה אחי שמעון" (=עתניאל) אמר לשמעון אחיו, שהם ילמדו יחד </w:t>
      </w:r>
      <w:r w:rsidRPr="0011348A">
        <w:rPr>
          <w:rFonts w:ascii="David" w:hAnsi="David" w:cs="David"/>
          <w:sz w:val="10"/>
          <w:szCs w:val="10"/>
          <w:rtl/>
        </w:rPr>
        <w:t>בחב</w:t>
      </w:r>
      <w:r w:rsidRPr="00505EC3">
        <w:rPr>
          <w:rFonts w:ascii="David" w:hAnsi="David" w:cs="David"/>
          <w:szCs w:val="24"/>
          <w:rtl/>
        </w:rPr>
        <w:t xml:space="preserve">רותא, ובזכות לימודם יגורשו הכנענים מארץ ישראל, וכיוון שמדובר בשני אחים ולא בשני שבטים, תירגם יונתן: "ואמר </w:t>
      </w:r>
      <w:r w:rsidRPr="00505EC3">
        <w:rPr>
          <w:rFonts w:ascii="David" w:hAnsi="David" w:cs="David"/>
          <w:b/>
          <w:bCs/>
          <w:szCs w:val="24"/>
          <w:rtl/>
        </w:rPr>
        <w:t xml:space="preserve">יהודה לשמעון </w:t>
      </w:r>
      <w:proofErr w:type="spellStart"/>
      <w:r w:rsidRPr="00505EC3">
        <w:rPr>
          <w:rFonts w:ascii="David" w:hAnsi="David" w:cs="David"/>
          <w:b/>
          <w:bCs/>
          <w:szCs w:val="24"/>
          <w:rtl/>
        </w:rPr>
        <w:lastRenderedPageBreak/>
        <w:t>אחוהי</w:t>
      </w:r>
      <w:proofErr w:type="spellEnd"/>
      <w:r w:rsidRPr="00505EC3">
        <w:rPr>
          <w:rFonts w:ascii="David" w:hAnsi="David" w:cs="David"/>
          <w:szCs w:val="24"/>
          <w:rtl/>
        </w:rPr>
        <w:t xml:space="preserve"> </w:t>
      </w:r>
      <w:proofErr w:type="spellStart"/>
      <w:r w:rsidRPr="00505EC3">
        <w:rPr>
          <w:rFonts w:ascii="David" w:hAnsi="David" w:cs="David"/>
          <w:szCs w:val="24"/>
          <w:rtl/>
        </w:rPr>
        <w:t>סק</w:t>
      </w:r>
      <w:proofErr w:type="spellEnd"/>
      <w:r w:rsidRPr="00505EC3">
        <w:rPr>
          <w:rFonts w:ascii="David" w:hAnsi="David" w:cs="David"/>
          <w:szCs w:val="24"/>
          <w:rtl/>
        </w:rPr>
        <w:t xml:space="preserve"> עמי". וגם רש"י כתב בפרושו לספר שופטים שיש פירוש שכזה: "ויש </w:t>
      </w:r>
      <w:proofErr w:type="spellStart"/>
      <w:r w:rsidRPr="00505EC3">
        <w:rPr>
          <w:rFonts w:ascii="David" w:hAnsi="David" w:cs="David"/>
          <w:szCs w:val="24"/>
          <w:rtl/>
        </w:rPr>
        <w:t>פותרין</w:t>
      </w:r>
      <w:proofErr w:type="spellEnd"/>
      <w:r w:rsidRPr="00505EC3">
        <w:rPr>
          <w:rFonts w:ascii="David" w:hAnsi="David" w:cs="David"/>
          <w:szCs w:val="24"/>
          <w:rtl/>
        </w:rPr>
        <w:t xml:space="preserve"> יהודה יעלה הוא עתניאל הוא </w:t>
      </w:r>
      <w:proofErr w:type="spellStart"/>
      <w:r w:rsidRPr="00505EC3">
        <w:rPr>
          <w:rFonts w:ascii="David" w:hAnsi="David" w:cs="David"/>
          <w:szCs w:val="24"/>
          <w:rtl/>
        </w:rPr>
        <w:t>יעבץ</w:t>
      </w:r>
      <w:proofErr w:type="spellEnd"/>
      <w:r w:rsidRPr="00505EC3">
        <w:rPr>
          <w:rFonts w:ascii="David" w:hAnsi="David" w:cs="David"/>
          <w:szCs w:val="24"/>
          <w:rtl/>
        </w:rPr>
        <w:t>... ולשמעון אחיו אמר שילך אתו".</w:t>
      </w:r>
    </w:p>
    <w:p w14:paraId="78E7CA67" w14:textId="77777777" w:rsidR="00505EC3" w:rsidRPr="00505EC3" w:rsidRDefault="00505EC3" w:rsidP="00505EC3">
      <w:pPr>
        <w:pStyle w:val="1e"/>
        <w:rPr>
          <w:rFonts w:ascii="David" w:hAnsi="David" w:cs="David"/>
          <w:szCs w:val="24"/>
          <w:rtl/>
        </w:rPr>
      </w:pPr>
      <w:r w:rsidRPr="00505EC3">
        <w:rPr>
          <w:rFonts w:ascii="David" w:hAnsi="David" w:cs="David"/>
          <w:szCs w:val="24"/>
          <w:rtl/>
        </w:rPr>
        <w:t xml:space="preserve">ונמצא, שסוגיית התלמוד רמזה למי שירצה להעמיק בה, שתחילת ספר שופטים מתארת את המאורעות לפי האספקלריא (=המשקפת) הרוחנית של עתניאל. ולשיטת עתניאל, יהושע נחשב ל'הרוג' והוא 'טורד' את ישראל במלחמות מיותרות. וספר שופטים מתאר את המאורעות – לפי ראייתו הרוחנית </w:t>
      </w:r>
      <w:r w:rsidRPr="00505EC3">
        <w:rPr>
          <w:rFonts w:ascii="David" w:hAnsi="David" w:cs="David"/>
          <w:b/>
          <w:bCs/>
          <w:szCs w:val="24"/>
          <w:rtl/>
        </w:rPr>
        <w:t>החולקת</w:t>
      </w:r>
      <w:r w:rsidRPr="00505EC3">
        <w:rPr>
          <w:rFonts w:ascii="David" w:hAnsi="David" w:cs="David"/>
          <w:szCs w:val="24"/>
          <w:rtl/>
        </w:rPr>
        <w:t xml:space="preserve"> - כאלו שמלחמות הכבוש התרחשו לאחר 'מות יהושע', והן הצליחו בזכות המלחמות הרוחניות של עתניאל (=יהודה).</w:t>
      </w:r>
    </w:p>
    <w:p w14:paraId="6F4CC6AE" w14:textId="77777777" w:rsidR="00505EC3" w:rsidRPr="0011348A" w:rsidRDefault="00505EC3" w:rsidP="00505EC3">
      <w:pPr>
        <w:pStyle w:val="1e"/>
        <w:rPr>
          <w:rFonts w:ascii="David" w:hAnsi="David" w:cs="David"/>
          <w:sz w:val="10"/>
          <w:szCs w:val="10"/>
          <w:rtl/>
        </w:rPr>
      </w:pPr>
    </w:p>
    <w:p w14:paraId="6F6EE563" w14:textId="77777777" w:rsidR="00505EC3" w:rsidRPr="0098368C" w:rsidRDefault="00505EC3" w:rsidP="00505EC3">
      <w:pPr>
        <w:pStyle w:val="affc"/>
        <w:spacing w:line="240" w:lineRule="auto"/>
        <w:rPr>
          <w:rFonts w:ascii="David" w:hAnsi="David" w:cs="David"/>
          <w:b w:val="0"/>
          <w:bCs/>
          <w:sz w:val="26"/>
          <w:szCs w:val="26"/>
          <w:rtl/>
        </w:rPr>
      </w:pPr>
      <w:r w:rsidRPr="0098368C">
        <w:rPr>
          <w:rFonts w:ascii="David" w:hAnsi="David" w:cs="David"/>
          <w:b w:val="0"/>
          <w:bCs/>
          <w:sz w:val="26"/>
          <w:szCs w:val="26"/>
          <w:rtl/>
        </w:rPr>
        <w:t>הקמת הישיבה של עתניאל ב"עיר התמרים"</w:t>
      </w:r>
    </w:p>
    <w:p w14:paraId="0C6301A0" w14:textId="77777777" w:rsidR="00505EC3" w:rsidRPr="00505EC3" w:rsidRDefault="00505EC3" w:rsidP="00505EC3">
      <w:pPr>
        <w:pStyle w:val="1e"/>
        <w:rPr>
          <w:rFonts w:ascii="David" w:hAnsi="David" w:cs="David"/>
          <w:szCs w:val="24"/>
          <w:rtl/>
        </w:rPr>
      </w:pPr>
      <w:r w:rsidRPr="00505EC3">
        <w:rPr>
          <w:rFonts w:ascii="David" w:hAnsi="David" w:cs="David"/>
          <w:szCs w:val="24"/>
          <w:rtl/>
        </w:rPr>
        <w:t xml:space="preserve">לאחר כיבוש יריחו ע"י יהושע וצבאו, פנו יהושע וכלל ישראל לכיבוש שאר חלקי ארץ ישראל. אולם עתניאל נשאר ב'יריחו עיר התמרים' </w:t>
      </w:r>
      <w:proofErr w:type="spellStart"/>
      <w:r w:rsidRPr="00505EC3">
        <w:rPr>
          <w:rFonts w:ascii="David" w:hAnsi="David" w:cs="David"/>
          <w:szCs w:val="24"/>
          <w:rtl/>
        </w:rPr>
        <w:t>שהיתה</w:t>
      </w:r>
      <w:proofErr w:type="spellEnd"/>
      <w:r w:rsidRPr="00505EC3">
        <w:rPr>
          <w:rFonts w:ascii="David" w:hAnsi="David" w:cs="David"/>
          <w:szCs w:val="24"/>
          <w:rtl/>
        </w:rPr>
        <w:t xml:space="preserve"> המקום הראשון שנכבש, ופתח שם ישיבה שבמשך הזמן הצטרפו אליה תלמידים נוספים שקיבלו את שיטתו. ובחלוף הזמן כאשר שבט יהודה כבש את דרום הארץ, עקרה הישיבה של עתניאל את מקומה שביריחו ועברה לנחלת יהודה. ספר שופטים (א, </w:t>
      </w:r>
      <w:proofErr w:type="spellStart"/>
      <w:r w:rsidRPr="00505EC3">
        <w:rPr>
          <w:rFonts w:ascii="David" w:hAnsi="David" w:cs="David"/>
          <w:szCs w:val="24"/>
          <w:rtl/>
        </w:rPr>
        <w:t>טז</w:t>
      </w:r>
      <w:proofErr w:type="spellEnd"/>
      <w:r w:rsidRPr="00505EC3">
        <w:rPr>
          <w:rFonts w:ascii="David" w:hAnsi="David" w:cs="David"/>
          <w:szCs w:val="24"/>
          <w:rtl/>
        </w:rPr>
        <w:t xml:space="preserve">) מרמז בהמשך על מעבר הישיבה ועל תלמידים שהצטרפו אליה: </w:t>
      </w:r>
      <w:r w:rsidRPr="00505EC3">
        <w:rPr>
          <w:rFonts w:ascii="David" w:hAnsi="David" w:cs="David"/>
          <w:b/>
          <w:bCs/>
          <w:szCs w:val="24"/>
          <w:rtl/>
        </w:rPr>
        <w:t>"וּבְנֵי קֵינִי</w:t>
      </w:r>
      <w:r w:rsidRPr="00505EC3">
        <w:rPr>
          <w:rFonts w:ascii="David" w:hAnsi="David" w:cs="David"/>
          <w:szCs w:val="24"/>
          <w:rtl/>
        </w:rPr>
        <w:t xml:space="preserve"> חֹתֵן מֹשֶׁה עָלוּ </w:t>
      </w:r>
      <w:r w:rsidRPr="00505EC3">
        <w:rPr>
          <w:rFonts w:ascii="David" w:hAnsi="David" w:cs="David"/>
          <w:b/>
          <w:bCs/>
          <w:szCs w:val="24"/>
          <w:rtl/>
        </w:rPr>
        <w:t>מֵעִיר הַתְּמָרִים</w:t>
      </w:r>
      <w:r w:rsidRPr="00505EC3">
        <w:rPr>
          <w:rFonts w:ascii="David" w:hAnsi="David" w:cs="David"/>
          <w:szCs w:val="24"/>
          <w:rtl/>
        </w:rPr>
        <w:t xml:space="preserve"> אֶת בְּנֵי יְהוּדָה </w:t>
      </w:r>
      <w:r w:rsidRPr="00505EC3">
        <w:rPr>
          <w:rFonts w:ascii="David" w:hAnsi="David" w:cs="David"/>
          <w:b/>
          <w:bCs/>
          <w:szCs w:val="24"/>
          <w:rtl/>
        </w:rPr>
        <w:t>מִדְבַּר יְהוּדָה</w:t>
      </w:r>
      <w:r w:rsidRPr="00505EC3">
        <w:rPr>
          <w:rFonts w:ascii="David" w:hAnsi="David" w:cs="David"/>
          <w:szCs w:val="24"/>
          <w:rtl/>
        </w:rPr>
        <w:t xml:space="preserve"> אֲשֶׁר בְּנֶגֶב עֲרָד...". התרגום היה אמור לתרגם שם לפי דרכו, שבני קיני עלו </w:t>
      </w:r>
      <w:proofErr w:type="spellStart"/>
      <w:r w:rsidRPr="00505EC3">
        <w:rPr>
          <w:rFonts w:ascii="David" w:hAnsi="David" w:cs="David"/>
          <w:b/>
          <w:bCs/>
          <w:szCs w:val="24"/>
          <w:rtl/>
        </w:rPr>
        <w:t>ל"מַדְבְּרָא</w:t>
      </w:r>
      <w:proofErr w:type="spellEnd"/>
      <w:r w:rsidRPr="00505EC3">
        <w:rPr>
          <w:rFonts w:ascii="David" w:hAnsi="David" w:cs="David"/>
          <w:b/>
          <w:bCs/>
          <w:szCs w:val="24"/>
          <w:rtl/>
        </w:rPr>
        <w:t xml:space="preserve"> </w:t>
      </w:r>
      <w:proofErr w:type="spellStart"/>
      <w:r w:rsidRPr="00505EC3">
        <w:rPr>
          <w:rFonts w:ascii="David" w:hAnsi="David" w:cs="David"/>
          <w:b/>
          <w:bCs/>
          <w:szCs w:val="24"/>
          <w:rtl/>
        </w:rPr>
        <w:t>דְבֵית</w:t>
      </w:r>
      <w:proofErr w:type="spellEnd"/>
      <w:r w:rsidRPr="00505EC3">
        <w:rPr>
          <w:rFonts w:ascii="David" w:hAnsi="David" w:cs="David"/>
          <w:b/>
          <w:bCs/>
          <w:szCs w:val="24"/>
          <w:rtl/>
        </w:rPr>
        <w:t xml:space="preserve"> יְהוּדָה</w:t>
      </w:r>
      <w:r w:rsidRPr="00505EC3">
        <w:rPr>
          <w:rFonts w:ascii="David" w:hAnsi="David" w:cs="David"/>
          <w:szCs w:val="24"/>
          <w:rtl/>
        </w:rPr>
        <w:t xml:space="preserve"> די בדרום ערד". אך באופן יוצא דופן התרגום השאיר את "מִדְבַּר יְהוּדָה" – כפי שהוא בכתוב עצמו. התרגום מרמז שהכוונה </w:t>
      </w:r>
      <w:r w:rsidRPr="00505EC3">
        <w:rPr>
          <w:rFonts w:ascii="David" w:hAnsi="David" w:cs="David"/>
          <w:b/>
          <w:bCs/>
          <w:szCs w:val="24"/>
          <w:rtl/>
        </w:rPr>
        <w:t>ל"ישיבה"</w:t>
      </w:r>
      <w:r w:rsidRPr="00505EC3">
        <w:rPr>
          <w:rFonts w:ascii="David" w:hAnsi="David" w:cs="David"/>
          <w:szCs w:val="24"/>
          <w:rtl/>
        </w:rPr>
        <w:t xml:space="preserve"> של </w:t>
      </w:r>
      <w:r w:rsidRPr="00505EC3">
        <w:rPr>
          <w:rFonts w:ascii="David" w:hAnsi="David" w:cs="David"/>
          <w:b/>
          <w:bCs/>
          <w:szCs w:val="24"/>
          <w:rtl/>
        </w:rPr>
        <w:t>"יהודה" (עתניאל)</w:t>
      </w:r>
      <w:r w:rsidRPr="00505EC3">
        <w:rPr>
          <w:rFonts w:ascii="David" w:hAnsi="David" w:cs="David"/>
          <w:szCs w:val="24"/>
          <w:rtl/>
        </w:rPr>
        <w:t xml:space="preserve"> - </w:t>
      </w:r>
      <w:proofErr w:type="spellStart"/>
      <w:r w:rsidRPr="00505EC3">
        <w:rPr>
          <w:rFonts w:ascii="David" w:hAnsi="David" w:cs="David"/>
          <w:szCs w:val="24"/>
          <w:rtl/>
        </w:rPr>
        <w:t>שהיתה</w:t>
      </w:r>
      <w:proofErr w:type="spellEnd"/>
      <w:r w:rsidRPr="00505EC3">
        <w:rPr>
          <w:rFonts w:ascii="David" w:hAnsi="David" w:cs="David"/>
          <w:szCs w:val="24"/>
          <w:rtl/>
        </w:rPr>
        <w:t xml:space="preserve"> מקום </w:t>
      </w:r>
      <w:r w:rsidRPr="00505EC3">
        <w:rPr>
          <w:rFonts w:ascii="David" w:hAnsi="David" w:cs="David"/>
          <w:b/>
          <w:bCs/>
          <w:szCs w:val="24"/>
          <w:rtl/>
        </w:rPr>
        <w:t>יבש ומנוגב מגשמיות.</w:t>
      </w:r>
      <w:r w:rsidRPr="00505EC3">
        <w:rPr>
          <w:rFonts w:ascii="David" w:hAnsi="David" w:cs="David"/>
          <w:szCs w:val="24"/>
          <w:rtl/>
        </w:rPr>
        <w:t xml:space="preserve"> הצלחת ישיבתו של עתניאל שנקרא גם </w:t>
      </w:r>
      <w:proofErr w:type="spellStart"/>
      <w:r w:rsidRPr="00505EC3">
        <w:rPr>
          <w:rFonts w:ascii="David" w:hAnsi="David" w:cs="David"/>
          <w:szCs w:val="24"/>
          <w:rtl/>
        </w:rPr>
        <w:t>יַעְבֵּץ</w:t>
      </w:r>
      <w:proofErr w:type="spellEnd"/>
      <w:r w:rsidRPr="00505EC3">
        <w:rPr>
          <w:rFonts w:ascii="David" w:hAnsi="David" w:cs="David"/>
          <w:szCs w:val="24"/>
          <w:rtl/>
        </w:rPr>
        <w:t xml:space="preserve"> מרומזת גם בספר דברי הימים (א ב, </w:t>
      </w:r>
      <w:proofErr w:type="spellStart"/>
      <w:r w:rsidRPr="00505EC3">
        <w:rPr>
          <w:rFonts w:ascii="David" w:hAnsi="David" w:cs="David"/>
          <w:szCs w:val="24"/>
          <w:rtl/>
        </w:rPr>
        <w:t>נה</w:t>
      </w:r>
      <w:proofErr w:type="spellEnd"/>
      <w:r w:rsidRPr="00505EC3">
        <w:rPr>
          <w:rFonts w:ascii="David" w:hAnsi="David" w:cs="David"/>
          <w:szCs w:val="24"/>
          <w:rtl/>
        </w:rPr>
        <w:t xml:space="preserve">): "וּמִשְׁפְּחוֹת סוֹפְרִים יֹשְׁבֵי </w:t>
      </w:r>
      <w:proofErr w:type="spellStart"/>
      <w:r w:rsidRPr="00505EC3">
        <w:rPr>
          <w:rFonts w:ascii="David" w:hAnsi="David" w:cs="David"/>
          <w:b/>
          <w:bCs/>
          <w:szCs w:val="24"/>
          <w:rtl/>
        </w:rPr>
        <w:t>יַעְבֵּץ</w:t>
      </w:r>
      <w:proofErr w:type="spellEnd"/>
      <w:r w:rsidRPr="00505EC3">
        <w:rPr>
          <w:rFonts w:ascii="David" w:hAnsi="David" w:cs="David"/>
          <w:szCs w:val="24"/>
          <w:rtl/>
        </w:rPr>
        <w:t xml:space="preserve"> </w:t>
      </w:r>
      <w:proofErr w:type="spellStart"/>
      <w:r w:rsidRPr="00505EC3">
        <w:rPr>
          <w:rFonts w:ascii="David" w:hAnsi="David" w:cs="David"/>
          <w:szCs w:val="24"/>
          <w:rtl/>
        </w:rPr>
        <w:t>תִּרְעָתִים</w:t>
      </w:r>
      <w:proofErr w:type="spellEnd"/>
      <w:r w:rsidRPr="00505EC3">
        <w:rPr>
          <w:rFonts w:ascii="David" w:hAnsi="David" w:cs="David"/>
          <w:szCs w:val="24"/>
          <w:rtl/>
        </w:rPr>
        <w:t xml:space="preserve"> שִׁמְעָתִים </w:t>
      </w:r>
      <w:proofErr w:type="spellStart"/>
      <w:r w:rsidRPr="00505EC3">
        <w:rPr>
          <w:rFonts w:ascii="David" w:hAnsi="David" w:cs="David"/>
          <w:szCs w:val="24"/>
          <w:rtl/>
        </w:rPr>
        <w:t>שׂוּכָתִים</w:t>
      </w:r>
      <w:proofErr w:type="spellEnd"/>
      <w:r w:rsidRPr="00505EC3">
        <w:rPr>
          <w:rFonts w:ascii="David" w:hAnsi="David" w:cs="David"/>
          <w:szCs w:val="24"/>
          <w:rtl/>
        </w:rPr>
        <w:t xml:space="preserve"> הֵמָּה הַקִּינִים הַבָּאִים מֵחַמַּת אֲבִי בֵית רֵכָב:". וזו לשון התרגום המצוי שם לכתובים בתרגום חוזר לעברית:</w:t>
      </w:r>
    </w:p>
    <w:p w14:paraId="4D4217F0" w14:textId="77777777" w:rsidR="00505EC3" w:rsidRPr="0098368C" w:rsidRDefault="00505EC3" w:rsidP="0098368C">
      <w:pPr>
        <w:pStyle w:val="1b"/>
        <w:rPr>
          <w:rtl/>
        </w:rPr>
      </w:pPr>
      <w:r w:rsidRPr="0098368C">
        <w:rPr>
          <w:rtl/>
        </w:rPr>
        <w:t xml:space="preserve">"ומשפחת רחביה בן אליעזר בן משה - תלמידי </w:t>
      </w:r>
      <w:proofErr w:type="spellStart"/>
      <w:r w:rsidRPr="0098368C">
        <w:rPr>
          <w:b/>
          <w:bCs/>
          <w:rtl/>
        </w:rPr>
        <w:t>יַעְבֵּץ</w:t>
      </w:r>
      <w:proofErr w:type="spellEnd"/>
      <w:r w:rsidRPr="0098368C">
        <w:rPr>
          <w:rtl/>
        </w:rPr>
        <w:t xml:space="preserve"> הוא </w:t>
      </w:r>
      <w:r w:rsidRPr="0098368C">
        <w:rPr>
          <w:b/>
          <w:bCs/>
          <w:rtl/>
        </w:rPr>
        <w:t>עָתְנִיאֵל</w:t>
      </w:r>
      <w:r w:rsidRPr="0098368C">
        <w:rPr>
          <w:rtl/>
        </w:rPr>
        <w:t xml:space="preserve"> בן קנז. '</w:t>
      </w:r>
      <w:proofErr w:type="spellStart"/>
      <w:r w:rsidRPr="0098368C">
        <w:rPr>
          <w:rtl/>
        </w:rPr>
        <w:t>יַעְבֵּץ</w:t>
      </w:r>
      <w:proofErr w:type="spellEnd"/>
      <w:r w:rsidRPr="0098368C">
        <w:rPr>
          <w:rtl/>
        </w:rPr>
        <w:t xml:space="preserve">' היו מכנים אותו מפני שהקים </w:t>
      </w:r>
      <w:r w:rsidRPr="0098368C">
        <w:rPr>
          <w:b/>
          <w:bCs/>
          <w:rtl/>
        </w:rPr>
        <w:t>בעצתו תרביץ</w:t>
      </w:r>
      <w:r w:rsidRPr="0098368C">
        <w:rPr>
          <w:rtl/>
        </w:rPr>
        <w:t xml:space="preserve"> (ישיבה) לתלמידים. ... '</w:t>
      </w:r>
      <w:proofErr w:type="spellStart"/>
      <w:r w:rsidRPr="0098368C">
        <w:rPr>
          <w:rtl/>
        </w:rPr>
        <w:t>שׂוּכָתִים</w:t>
      </w:r>
      <w:proofErr w:type="spellEnd"/>
      <w:r w:rsidRPr="0098368C">
        <w:rPr>
          <w:rtl/>
        </w:rPr>
        <w:t>' מפני שהיו בסוכת רוח נבואה. הם 'שָׁלְמָאֵי' ('הֵמָּה הַקִּינִים' =משפחת 'הַקֵּינִי') בני צפורה, שמתייחסים עם משפחת הלויים שבאו מצאצאי משה רבם - שזכותו טובה להם מרכב ופרשים."</w:t>
      </w:r>
    </w:p>
    <w:p w14:paraId="7B9D3098" w14:textId="77777777" w:rsidR="00505EC3" w:rsidRPr="00505EC3" w:rsidRDefault="00505EC3" w:rsidP="00505EC3">
      <w:pPr>
        <w:pStyle w:val="1e"/>
        <w:rPr>
          <w:rFonts w:ascii="David" w:hAnsi="David" w:cs="David"/>
          <w:szCs w:val="24"/>
          <w:rtl/>
        </w:rPr>
      </w:pPr>
      <w:r w:rsidRPr="00505EC3">
        <w:rPr>
          <w:rFonts w:ascii="David" w:hAnsi="David" w:cs="David"/>
          <w:szCs w:val="24"/>
          <w:rtl/>
        </w:rPr>
        <w:t>התרגום מרמז שם שלפי השקפת עתניאל (=</w:t>
      </w:r>
      <w:proofErr w:type="spellStart"/>
      <w:r w:rsidRPr="00505EC3">
        <w:rPr>
          <w:rFonts w:ascii="David" w:hAnsi="David" w:cs="David"/>
          <w:szCs w:val="24"/>
          <w:rtl/>
        </w:rPr>
        <w:t>יעבץ</w:t>
      </w:r>
      <w:proofErr w:type="spellEnd"/>
      <w:r w:rsidRPr="00505EC3">
        <w:rPr>
          <w:rFonts w:ascii="David" w:hAnsi="David" w:cs="David"/>
          <w:szCs w:val="24"/>
          <w:rtl/>
        </w:rPr>
        <w:t xml:space="preserve">=יהודה) יש לוויים מסוג חדש. למשה </w:t>
      </w:r>
      <w:proofErr w:type="spellStart"/>
      <w:r w:rsidRPr="00505EC3">
        <w:rPr>
          <w:rFonts w:ascii="David" w:hAnsi="David" w:cs="David"/>
          <w:szCs w:val="24"/>
          <w:rtl/>
        </w:rPr>
        <w:t>היתה</w:t>
      </w:r>
      <w:proofErr w:type="spellEnd"/>
      <w:r w:rsidRPr="00505EC3">
        <w:rPr>
          <w:rFonts w:ascii="David" w:hAnsi="David" w:cs="David"/>
          <w:szCs w:val="24"/>
          <w:rtl/>
        </w:rPr>
        <w:t xml:space="preserve"> אשה רוחנית שנקראה גם היא 'צפורה', וצפורה הרוחנית ילדה לו גם את נשמות "הַקִּינִים", שהתגיירו והצטרפו לישיבה של עתניאל. וכאשר שבט יהודה נחל את נחלתו בדרום הארץ, עקרה הישיבה של עתניאל את מקומה מ"עיר התמרים" וגם "הַקִּינִים" (שהוגדרו 'לויים חדשים') עברו יחד עימה לנחלת יהודה. והם ושאר 'הלויים החדשים' אינם צריכים להתגייס לצבאו של יהושע, מפני שגם הם 'צאצאים רוחניים' של משה רבנו שזכותו טובה יותר מרכב ופרשים.</w:t>
      </w:r>
    </w:p>
    <w:p w14:paraId="585E3253" w14:textId="77777777" w:rsidR="00505EC3" w:rsidRPr="0011348A" w:rsidRDefault="00505EC3" w:rsidP="00505EC3">
      <w:pPr>
        <w:pStyle w:val="1e"/>
        <w:rPr>
          <w:rFonts w:ascii="David" w:hAnsi="David" w:cs="David"/>
          <w:sz w:val="10"/>
          <w:szCs w:val="10"/>
          <w:rtl/>
        </w:rPr>
      </w:pPr>
    </w:p>
    <w:p w14:paraId="30BD84C7" w14:textId="77777777" w:rsidR="00505EC3" w:rsidRPr="0098368C" w:rsidRDefault="00505EC3" w:rsidP="00505EC3">
      <w:pPr>
        <w:pStyle w:val="affc"/>
        <w:spacing w:line="240" w:lineRule="auto"/>
        <w:rPr>
          <w:rFonts w:ascii="David" w:hAnsi="David" w:cs="David"/>
          <w:b w:val="0"/>
          <w:bCs/>
          <w:sz w:val="26"/>
          <w:szCs w:val="26"/>
          <w:rtl/>
        </w:rPr>
      </w:pPr>
      <w:r w:rsidRPr="0098368C">
        <w:rPr>
          <w:rFonts w:ascii="David" w:hAnsi="David" w:cs="David"/>
          <w:b w:val="0"/>
          <w:bCs/>
          <w:sz w:val="26"/>
          <w:szCs w:val="26"/>
          <w:rtl/>
        </w:rPr>
        <w:t>הקרב על 'ירושלים' של מעלה – הבית של ה'</w:t>
      </w:r>
    </w:p>
    <w:p w14:paraId="719B8BF9" w14:textId="77777777" w:rsidR="00505EC3" w:rsidRPr="00505EC3" w:rsidRDefault="00505EC3" w:rsidP="00505EC3">
      <w:pPr>
        <w:pStyle w:val="1e"/>
        <w:rPr>
          <w:rFonts w:ascii="David" w:hAnsi="David" w:cs="David"/>
          <w:szCs w:val="24"/>
          <w:rtl/>
        </w:rPr>
      </w:pPr>
      <w:r w:rsidRPr="00505EC3">
        <w:rPr>
          <w:rFonts w:ascii="David" w:hAnsi="David" w:cs="David"/>
          <w:szCs w:val="24"/>
          <w:rtl/>
        </w:rPr>
        <w:t xml:space="preserve">תרגום יונתן מרמז ומגלה שספור הקרב בתחילת ספר שופטים שבו כבשו יהודה ושמעון את ירושלים, הוא קרב סמלי, שנעשה על ידי עתניאל והחברותא שלו שנקרא שמעון, ו'ירושלים' מסמלת שם את הבית של ה'. ב'ירושלים של מעלה' נמצא 'האדם העליון' שהוא תכלית הבריאה. יהודה (עתניאל) ושמעון השקיעו את כל כוחותיהם בעמל התורה, ולפי ראייתם הנבואית-רוחנית הם זכו להגיע לתכלית הבריאה, ובאופן זה הם ניצחו וגרשו את הגויים מ'ירושלים של מעלה'. </w:t>
      </w:r>
    </w:p>
    <w:p w14:paraId="7755CCCF" w14:textId="77777777" w:rsidR="00505EC3" w:rsidRPr="00505EC3" w:rsidRDefault="00505EC3" w:rsidP="00505EC3">
      <w:pPr>
        <w:pStyle w:val="1e"/>
        <w:rPr>
          <w:rFonts w:ascii="David" w:hAnsi="David" w:cs="David"/>
          <w:szCs w:val="24"/>
          <w:rtl/>
        </w:rPr>
      </w:pPr>
      <w:r w:rsidRPr="00505EC3">
        <w:rPr>
          <w:rFonts w:ascii="David" w:hAnsi="David" w:cs="David"/>
          <w:szCs w:val="24"/>
          <w:rtl/>
        </w:rPr>
        <w:t>אֲדֹנִי בֶזֶק הוא דמות סמלית שמולכת על הגויים שהם שבעים עמים. 'בזק' נראה כשמו של מקום. אך בזק בעברית משמעותו גם ניפוץ ופיזור, כמו במשנה (עירובין פ"י מי"ד): "</w:t>
      </w:r>
      <w:proofErr w:type="spellStart"/>
      <w:r w:rsidRPr="00505EC3">
        <w:rPr>
          <w:rFonts w:ascii="David" w:hAnsi="David" w:cs="David"/>
          <w:szCs w:val="24"/>
          <w:rtl/>
        </w:rPr>
        <w:t>בוזקין</w:t>
      </w:r>
      <w:proofErr w:type="spellEnd"/>
      <w:r w:rsidRPr="00505EC3">
        <w:rPr>
          <w:rFonts w:ascii="David" w:hAnsi="David" w:cs="David"/>
          <w:szCs w:val="24"/>
          <w:rtl/>
        </w:rPr>
        <w:t xml:space="preserve"> מלח", שפירש שם הרמב"ם: "</w:t>
      </w:r>
      <w:proofErr w:type="spellStart"/>
      <w:r w:rsidRPr="00505EC3">
        <w:rPr>
          <w:rFonts w:ascii="David" w:hAnsi="David" w:cs="David"/>
          <w:szCs w:val="24"/>
          <w:rtl/>
        </w:rPr>
        <w:t>בוזקין</w:t>
      </w:r>
      <w:proofErr w:type="spellEnd"/>
      <w:r w:rsidRPr="00505EC3">
        <w:rPr>
          <w:rFonts w:ascii="David" w:hAnsi="David" w:cs="David"/>
          <w:szCs w:val="24"/>
          <w:rtl/>
        </w:rPr>
        <w:t xml:space="preserve"> - </w:t>
      </w:r>
      <w:proofErr w:type="spellStart"/>
      <w:r w:rsidRPr="00505EC3">
        <w:rPr>
          <w:rFonts w:ascii="David" w:hAnsi="David" w:cs="David"/>
          <w:szCs w:val="24"/>
          <w:rtl/>
        </w:rPr>
        <w:t>מפזרין</w:t>
      </w:r>
      <w:proofErr w:type="spellEnd"/>
      <w:r w:rsidRPr="00505EC3">
        <w:rPr>
          <w:rFonts w:ascii="David" w:hAnsi="David" w:cs="David"/>
          <w:szCs w:val="24"/>
          <w:rtl/>
        </w:rPr>
        <w:t xml:space="preserve"> </w:t>
      </w:r>
      <w:proofErr w:type="spellStart"/>
      <w:r w:rsidRPr="00505EC3">
        <w:rPr>
          <w:rFonts w:ascii="David" w:hAnsi="David" w:cs="David"/>
          <w:szCs w:val="24"/>
          <w:rtl/>
        </w:rPr>
        <w:t>וזורקין</w:t>
      </w:r>
      <w:proofErr w:type="spellEnd"/>
      <w:r w:rsidRPr="00505EC3">
        <w:rPr>
          <w:rFonts w:ascii="David" w:hAnsi="David" w:cs="David"/>
          <w:szCs w:val="24"/>
          <w:rtl/>
        </w:rPr>
        <w:t xml:space="preserve">". "בזק" מופיע גם כתוצר של ניפוץ בתור שבר קטן של כלי חרס או שבר אבן. וכך פירשו חז"ל וגם </w:t>
      </w:r>
      <w:proofErr w:type="spellStart"/>
      <w:r w:rsidRPr="00505EC3">
        <w:rPr>
          <w:rFonts w:ascii="David" w:hAnsi="David" w:cs="David"/>
          <w:szCs w:val="24"/>
          <w:rtl/>
        </w:rPr>
        <w:t>רד"ק</w:t>
      </w:r>
      <w:proofErr w:type="spellEnd"/>
      <w:r w:rsidRPr="00505EC3">
        <w:rPr>
          <w:rFonts w:ascii="David" w:hAnsi="David" w:cs="David"/>
          <w:szCs w:val="24"/>
          <w:rtl/>
        </w:rPr>
        <w:t xml:space="preserve"> באופן אחד את הכתוב (שמואל א </w:t>
      </w:r>
      <w:proofErr w:type="spellStart"/>
      <w:r w:rsidRPr="00505EC3">
        <w:rPr>
          <w:rFonts w:ascii="David" w:hAnsi="David" w:cs="David"/>
          <w:szCs w:val="24"/>
          <w:rtl/>
        </w:rPr>
        <w:t>יא,ח</w:t>
      </w:r>
      <w:proofErr w:type="spellEnd"/>
      <w:r w:rsidRPr="00505EC3">
        <w:rPr>
          <w:rFonts w:ascii="David" w:hAnsi="David" w:cs="David"/>
          <w:szCs w:val="24"/>
          <w:rtl/>
        </w:rPr>
        <w:t xml:space="preserve">): "וַיִּפְקְדֵם בְּבָזֶק", וכתב שם רש"י: "רבותינו אמרו בשברי חרסים, לשון אחר בבזק באבנים שנטל מכל אחד אבן </w:t>
      </w:r>
      <w:proofErr w:type="spellStart"/>
      <w:r w:rsidRPr="00505EC3">
        <w:rPr>
          <w:rFonts w:ascii="David" w:hAnsi="David" w:cs="David"/>
          <w:szCs w:val="24"/>
          <w:rtl/>
        </w:rPr>
        <w:t>ומנאם</w:t>
      </w:r>
      <w:proofErr w:type="spellEnd"/>
      <w:r w:rsidRPr="00505EC3">
        <w:rPr>
          <w:rFonts w:ascii="David" w:hAnsi="David" w:cs="David"/>
          <w:szCs w:val="24"/>
          <w:rtl/>
        </w:rPr>
        <w:t>, ותרגום 'כִּצְרוֹר אֶבֶן בְּמַרְגֵּמָה' – '</w:t>
      </w:r>
      <w:proofErr w:type="spellStart"/>
      <w:r w:rsidRPr="00505EC3">
        <w:rPr>
          <w:rFonts w:ascii="David" w:hAnsi="David" w:cs="David"/>
          <w:szCs w:val="24"/>
          <w:rtl/>
        </w:rPr>
        <w:t>היך</w:t>
      </w:r>
      <w:proofErr w:type="spellEnd"/>
      <w:r w:rsidRPr="00505EC3">
        <w:rPr>
          <w:rFonts w:ascii="David" w:hAnsi="David" w:cs="David"/>
          <w:szCs w:val="24"/>
          <w:rtl/>
        </w:rPr>
        <w:t xml:space="preserve"> </w:t>
      </w:r>
      <w:proofErr w:type="spellStart"/>
      <w:r w:rsidRPr="00505EC3">
        <w:rPr>
          <w:rFonts w:ascii="David" w:hAnsi="David" w:cs="David"/>
          <w:szCs w:val="24"/>
          <w:rtl/>
        </w:rPr>
        <w:t>בזקא</w:t>
      </w:r>
      <w:proofErr w:type="spellEnd"/>
      <w:r w:rsidRPr="00505EC3">
        <w:rPr>
          <w:rFonts w:ascii="David" w:hAnsi="David" w:cs="David"/>
          <w:szCs w:val="24"/>
          <w:rtl/>
        </w:rPr>
        <w:t xml:space="preserve"> </w:t>
      </w:r>
      <w:proofErr w:type="spellStart"/>
      <w:r w:rsidRPr="00505EC3">
        <w:rPr>
          <w:rFonts w:ascii="David" w:hAnsi="David" w:cs="David"/>
          <w:szCs w:val="24"/>
          <w:rtl/>
        </w:rPr>
        <w:t>דכיפא</w:t>
      </w:r>
      <w:proofErr w:type="spellEnd"/>
      <w:r w:rsidRPr="00505EC3">
        <w:rPr>
          <w:rFonts w:ascii="David" w:hAnsi="David" w:cs="David"/>
          <w:szCs w:val="24"/>
          <w:rtl/>
        </w:rPr>
        <w:t xml:space="preserve"> </w:t>
      </w:r>
      <w:proofErr w:type="spellStart"/>
      <w:r w:rsidRPr="00505EC3">
        <w:rPr>
          <w:rFonts w:ascii="David" w:hAnsi="David" w:cs="David"/>
          <w:szCs w:val="24"/>
          <w:rtl/>
        </w:rPr>
        <w:t>בקלעא</w:t>
      </w:r>
      <w:proofErr w:type="spellEnd"/>
      <w:r w:rsidRPr="00505EC3">
        <w:rPr>
          <w:rFonts w:ascii="David" w:hAnsi="David" w:cs="David"/>
          <w:szCs w:val="24"/>
          <w:rtl/>
        </w:rPr>
        <w:t>'... ". כלומר התרגום על משלי (שהיה בפני רש"י ובפני הערוך ערך 'בזק') מתרגם 'צרור אבן' בתור '</w:t>
      </w:r>
      <w:proofErr w:type="spellStart"/>
      <w:r w:rsidRPr="00505EC3">
        <w:rPr>
          <w:rFonts w:ascii="David" w:hAnsi="David" w:cs="David"/>
          <w:szCs w:val="24"/>
          <w:rtl/>
        </w:rPr>
        <w:t>בזקא</w:t>
      </w:r>
      <w:proofErr w:type="spellEnd"/>
      <w:r w:rsidRPr="00505EC3">
        <w:rPr>
          <w:rFonts w:ascii="David" w:hAnsi="David" w:cs="David"/>
          <w:szCs w:val="24"/>
          <w:rtl/>
        </w:rPr>
        <w:t xml:space="preserve">' שהם 'שבר סלע' או 'שבב סלע' שנוצרו מניפוץ סלע. ולפי מה שהתבאר במשמעות העברית של השורש בזק, נמצא </w:t>
      </w:r>
      <w:proofErr w:type="spellStart"/>
      <w:r w:rsidRPr="00505EC3">
        <w:rPr>
          <w:rFonts w:ascii="David" w:hAnsi="David" w:cs="David"/>
          <w:szCs w:val="24"/>
          <w:rtl/>
        </w:rPr>
        <w:t>ש'אֲדֹנִי</w:t>
      </w:r>
      <w:proofErr w:type="spellEnd"/>
      <w:r w:rsidRPr="00505EC3">
        <w:rPr>
          <w:rFonts w:ascii="David" w:hAnsi="David" w:cs="David"/>
          <w:szCs w:val="24"/>
          <w:rtl/>
        </w:rPr>
        <w:t xml:space="preserve"> בֶזֶק' הוא 'אדון הניפוץ'.</w:t>
      </w:r>
    </w:p>
    <w:p w14:paraId="319F1D0F" w14:textId="77777777" w:rsidR="00505EC3" w:rsidRPr="00505EC3" w:rsidRDefault="00505EC3" w:rsidP="00505EC3">
      <w:pPr>
        <w:pStyle w:val="1e"/>
        <w:rPr>
          <w:rFonts w:ascii="David" w:hAnsi="David" w:cs="David"/>
          <w:szCs w:val="24"/>
          <w:rtl/>
        </w:rPr>
      </w:pPr>
      <w:r w:rsidRPr="00505EC3">
        <w:rPr>
          <w:rFonts w:ascii="David" w:hAnsi="David" w:cs="David"/>
          <w:szCs w:val="24"/>
          <w:rtl/>
        </w:rPr>
        <w:t xml:space="preserve">'אֲדֹנִי בֶזֶק' (='אדון הניפוץ') הוא אישיות סמלית שבנויה על המסופר בספר בראשית על כלל בני נוח ועל הפיזור והפירוד שלהם על פני תבל. בפרק י בספר בראשית מסופר על שבעים בני נוח, ובסיום נאמר: "אֵלֶּה מִשְׁפְּחֹת בְּנֵי נֹחַ לְתוֹלְדֹתָם </w:t>
      </w:r>
      <w:proofErr w:type="spellStart"/>
      <w:r w:rsidRPr="00505EC3">
        <w:rPr>
          <w:rFonts w:ascii="David" w:hAnsi="David" w:cs="David"/>
          <w:szCs w:val="24"/>
          <w:rtl/>
        </w:rPr>
        <w:t>בְּגוֹיֵהֶם</w:t>
      </w:r>
      <w:proofErr w:type="spellEnd"/>
      <w:r w:rsidRPr="00505EC3">
        <w:rPr>
          <w:rFonts w:ascii="David" w:hAnsi="David" w:cs="David"/>
          <w:szCs w:val="24"/>
          <w:rtl/>
        </w:rPr>
        <w:t xml:space="preserve"> וּמֵאֵלֶּה נִפְרְדוּ </w:t>
      </w:r>
      <w:proofErr w:type="spellStart"/>
      <w:r w:rsidRPr="00505EC3">
        <w:rPr>
          <w:rFonts w:ascii="David" w:hAnsi="David" w:cs="David"/>
          <w:szCs w:val="24"/>
          <w:rtl/>
        </w:rPr>
        <w:t>הַגּוֹיִם</w:t>
      </w:r>
      <w:proofErr w:type="spellEnd"/>
      <w:r w:rsidRPr="00505EC3">
        <w:rPr>
          <w:rFonts w:ascii="David" w:hAnsi="David" w:cs="David"/>
          <w:szCs w:val="24"/>
          <w:rtl/>
        </w:rPr>
        <w:t xml:space="preserve"> בָּאָרֶץ אַחַר הַמַּבּוּל".</w:t>
      </w:r>
    </w:p>
    <w:p w14:paraId="402A85AA" w14:textId="77777777" w:rsidR="00505EC3" w:rsidRPr="00505EC3" w:rsidRDefault="00505EC3" w:rsidP="00505EC3">
      <w:pPr>
        <w:pStyle w:val="1e"/>
        <w:rPr>
          <w:rFonts w:ascii="David" w:hAnsi="David" w:cs="David"/>
          <w:szCs w:val="24"/>
          <w:rtl/>
        </w:rPr>
      </w:pPr>
      <w:r w:rsidRPr="00505EC3">
        <w:rPr>
          <w:rFonts w:ascii="David" w:hAnsi="David" w:cs="David"/>
          <w:szCs w:val="24"/>
          <w:rtl/>
        </w:rPr>
        <w:t xml:space="preserve">יש קרב רוחני בין עם ישראל לבין שבעים בני נוח מי יזכה להיות האדם העליון שיהיה בבית של ה' בשמים. ויהודה ושמעון אחיו שלמדו יחד בחברותא זכו להגיע למדרגת האדם העליון, וזכו לגרש מ'ירושלים של מעלה' את 'אֲדֹנִי בֶזֶק' (='אדון הניפוץ'). כאשר הם מביאים אותו איתם ל'ירושלים של מעלה' הוא נחשב ל'מת' ביחס אליהם. אמנם לשיטתם, שאר בני ישראל שהתגייסו לצבאו של יהושע דומים לגויים, וענין זה מרומז בקיצוץ הבהונות, </w:t>
      </w:r>
      <w:proofErr w:type="spellStart"/>
      <w:r w:rsidRPr="00505EC3">
        <w:rPr>
          <w:rFonts w:ascii="David" w:hAnsi="David" w:cs="David"/>
          <w:szCs w:val="24"/>
          <w:rtl/>
        </w:rPr>
        <w:t>וכדלקמן</w:t>
      </w:r>
      <w:proofErr w:type="spellEnd"/>
      <w:r w:rsidRPr="00505EC3">
        <w:rPr>
          <w:rFonts w:ascii="David" w:hAnsi="David" w:cs="David"/>
          <w:szCs w:val="24"/>
          <w:rtl/>
        </w:rPr>
        <w:t>.</w:t>
      </w:r>
    </w:p>
    <w:p w14:paraId="3A56B3F5" w14:textId="77777777" w:rsidR="00505EC3" w:rsidRPr="0011348A" w:rsidRDefault="00505EC3" w:rsidP="00505EC3">
      <w:pPr>
        <w:pStyle w:val="1e"/>
        <w:rPr>
          <w:rFonts w:ascii="David" w:hAnsi="David" w:cs="David"/>
          <w:sz w:val="10"/>
          <w:szCs w:val="10"/>
          <w:rtl/>
        </w:rPr>
      </w:pPr>
    </w:p>
    <w:p w14:paraId="2B4298BE" w14:textId="77777777" w:rsidR="00505EC3" w:rsidRPr="0098368C" w:rsidRDefault="00505EC3" w:rsidP="00505EC3">
      <w:pPr>
        <w:pStyle w:val="affc"/>
        <w:spacing w:line="240" w:lineRule="auto"/>
        <w:rPr>
          <w:rFonts w:ascii="David" w:hAnsi="David" w:cs="David"/>
          <w:b w:val="0"/>
          <w:bCs/>
          <w:sz w:val="26"/>
          <w:szCs w:val="26"/>
          <w:rtl/>
        </w:rPr>
      </w:pPr>
      <w:r w:rsidRPr="0098368C">
        <w:rPr>
          <w:rFonts w:ascii="David" w:hAnsi="David" w:cs="David"/>
          <w:b w:val="0"/>
          <w:bCs/>
          <w:sz w:val="26"/>
          <w:szCs w:val="26"/>
          <w:rtl/>
        </w:rPr>
        <w:t>אֲדֹנִי בֶזֶק וקיצוץ הבהונות</w:t>
      </w:r>
    </w:p>
    <w:p w14:paraId="34EA8997" w14:textId="77777777" w:rsidR="00505EC3" w:rsidRPr="00505EC3" w:rsidRDefault="00505EC3" w:rsidP="00505EC3">
      <w:pPr>
        <w:pStyle w:val="1e"/>
        <w:rPr>
          <w:rFonts w:ascii="David" w:hAnsi="David" w:cs="David"/>
          <w:szCs w:val="24"/>
          <w:rtl/>
        </w:rPr>
      </w:pPr>
      <w:r w:rsidRPr="00505EC3">
        <w:rPr>
          <w:rFonts w:ascii="David" w:hAnsi="David" w:cs="David"/>
          <w:b/>
          <w:bCs/>
          <w:szCs w:val="24"/>
          <w:rtl/>
        </w:rPr>
        <w:t>ה"בוהן"</w:t>
      </w:r>
      <w:r w:rsidRPr="00505EC3">
        <w:rPr>
          <w:rFonts w:ascii="David" w:hAnsi="David" w:cs="David"/>
          <w:szCs w:val="24"/>
          <w:rtl/>
        </w:rPr>
        <w:t xml:space="preserve"> מסמלת בתורה את הכשרת </w:t>
      </w:r>
      <w:r w:rsidRPr="00505EC3">
        <w:rPr>
          <w:rFonts w:ascii="David" w:hAnsi="David" w:cs="David"/>
          <w:b/>
          <w:bCs/>
          <w:szCs w:val="24"/>
          <w:rtl/>
        </w:rPr>
        <w:t>ה"פה" - לעמל רוחני.</w:t>
      </w:r>
      <w:r w:rsidRPr="00505EC3">
        <w:rPr>
          <w:rFonts w:ascii="David" w:hAnsi="David" w:cs="David"/>
          <w:szCs w:val="24"/>
          <w:rtl/>
        </w:rPr>
        <w:t xml:space="preserve"> כאשר אהרון ובניו עברו תהליך של הכנה לתפקידם ככוהנים, משה רבנו היזה מדם </w:t>
      </w:r>
      <w:proofErr w:type="spellStart"/>
      <w:r w:rsidRPr="00505EC3">
        <w:rPr>
          <w:rFonts w:ascii="David" w:hAnsi="David" w:cs="David"/>
          <w:szCs w:val="24"/>
          <w:rtl/>
        </w:rPr>
        <w:t>הקרבן</w:t>
      </w:r>
      <w:proofErr w:type="spellEnd"/>
      <w:r w:rsidRPr="00505EC3">
        <w:rPr>
          <w:rFonts w:ascii="David" w:hAnsi="David" w:cs="David"/>
          <w:szCs w:val="24"/>
          <w:rtl/>
        </w:rPr>
        <w:t xml:space="preserve"> על </w:t>
      </w:r>
      <w:r w:rsidRPr="00505EC3">
        <w:rPr>
          <w:rFonts w:ascii="David" w:hAnsi="David" w:cs="David"/>
          <w:b/>
          <w:bCs/>
          <w:szCs w:val="24"/>
          <w:rtl/>
        </w:rPr>
        <w:t>בהונותיהם</w:t>
      </w:r>
      <w:r w:rsidRPr="00505EC3">
        <w:rPr>
          <w:rFonts w:ascii="David" w:hAnsi="David" w:cs="David"/>
          <w:szCs w:val="24"/>
          <w:rtl/>
        </w:rPr>
        <w:t xml:space="preserve">. וכן כאשר המצורע נטהר מצרעתו, הוא עדיין מעוכב מלהיכנס למקדש ולאכול קודשים עד שהכהן יזה על </w:t>
      </w:r>
      <w:r w:rsidRPr="00505EC3">
        <w:rPr>
          <w:rFonts w:ascii="David" w:hAnsi="David" w:cs="David"/>
          <w:b/>
          <w:bCs/>
          <w:szCs w:val="24"/>
          <w:rtl/>
        </w:rPr>
        <w:t>בהונות</w:t>
      </w:r>
      <w:r w:rsidRPr="00505EC3">
        <w:rPr>
          <w:rFonts w:ascii="David" w:hAnsi="David" w:cs="David"/>
          <w:szCs w:val="24"/>
          <w:rtl/>
        </w:rPr>
        <w:t xml:space="preserve">יו מדם קרבנו ומן השמן שהוא מביא. בשני המקרים מדובר בהכשרת ה"פה". הכוהנים צריכים לברך את עם ישראל וללמדם תורה, וגם לאכול </w:t>
      </w:r>
      <w:proofErr w:type="spellStart"/>
      <w:r w:rsidRPr="00505EC3">
        <w:rPr>
          <w:rFonts w:ascii="David" w:hAnsi="David" w:cs="David"/>
          <w:szCs w:val="24"/>
          <w:rtl/>
        </w:rPr>
        <w:t>מהקרבנות</w:t>
      </w:r>
      <w:proofErr w:type="spellEnd"/>
      <w:r w:rsidRPr="00505EC3">
        <w:rPr>
          <w:rFonts w:ascii="David" w:hAnsi="David" w:cs="David"/>
          <w:szCs w:val="24"/>
          <w:rtl/>
        </w:rPr>
        <w:t xml:space="preserve">; וההזאה על </w:t>
      </w:r>
      <w:r w:rsidRPr="00505EC3">
        <w:rPr>
          <w:rFonts w:ascii="David" w:hAnsi="David" w:cs="David"/>
          <w:b/>
          <w:bCs/>
          <w:szCs w:val="24"/>
          <w:rtl/>
        </w:rPr>
        <w:t>בהונות</w:t>
      </w:r>
      <w:r w:rsidRPr="00505EC3">
        <w:rPr>
          <w:rFonts w:ascii="David" w:hAnsi="David" w:cs="David"/>
          <w:szCs w:val="24"/>
          <w:rtl/>
        </w:rPr>
        <w:t xml:space="preserve"> הכוהנים, רוממה את רצונם של אהרון ובניו לפעול עם ה"פה" לשם המטרות הקדושות האלו. המצורע חטא בלשון הרע, וההזאה על "בהונות" המצורע משפיעה על רצונו להוציא מ"פיו" דבורים טובים; והיא גם מכשירה את פיו לאכילת קדשים מתוך קדושה ולא מתוך תאווה. </w:t>
      </w:r>
    </w:p>
    <w:p w14:paraId="24AD3428" w14:textId="77777777" w:rsidR="00505EC3" w:rsidRPr="0011348A" w:rsidRDefault="00505EC3" w:rsidP="00505EC3">
      <w:pPr>
        <w:pStyle w:val="1e"/>
        <w:rPr>
          <w:rFonts w:ascii="David" w:hAnsi="David" w:cs="David"/>
          <w:sz w:val="10"/>
          <w:szCs w:val="10"/>
          <w:rtl/>
        </w:rPr>
      </w:pPr>
    </w:p>
    <w:p w14:paraId="23B6B541" w14:textId="77777777" w:rsidR="00505EC3" w:rsidRPr="00505EC3" w:rsidRDefault="00505EC3" w:rsidP="00505EC3">
      <w:pPr>
        <w:pStyle w:val="1e"/>
        <w:rPr>
          <w:rFonts w:ascii="David" w:hAnsi="David" w:cs="David"/>
          <w:szCs w:val="24"/>
          <w:rtl/>
        </w:rPr>
      </w:pPr>
      <w:r w:rsidRPr="00505EC3">
        <w:rPr>
          <w:rFonts w:ascii="David" w:hAnsi="David" w:cs="David"/>
          <w:szCs w:val="24"/>
          <w:rtl/>
        </w:rPr>
        <w:t>לפי ראייתו הנבואית של "יהודה" (עתניאל) ו</w:t>
      </w:r>
      <w:r w:rsidRPr="00505EC3">
        <w:rPr>
          <w:rFonts w:ascii="David" w:hAnsi="David" w:cs="David"/>
          <w:b/>
          <w:bCs/>
          <w:szCs w:val="24"/>
          <w:rtl/>
        </w:rPr>
        <w:t>אחיו</w:t>
      </w:r>
      <w:r w:rsidRPr="00505EC3">
        <w:rPr>
          <w:rFonts w:ascii="David" w:hAnsi="David" w:cs="David"/>
          <w:szCs w:val="24"/>
          <w:rtl/>
        </w:rPr>
        <w:t xml:space="preserve"> שנקרא "שמעון" המלחמה שלהם מול "אדוני בזק" הייתה בשאלה מי יהיה "העם הנבחר", שיהיה "ממלכת כהנים" ויעסוק ברוחניות באמצעות ה"פה". הם הצליחו להכות אותו ולקצץ את "בהונותיו"; כלומר להוריד את חשיבותו ואת חשיבות כלל הגויים שעוסקים בגשמיות ולא בעמל התורה. הם הביאו אותו ל"ירושלים של מעלה", ושם מי שבהונותיו קצוצות (כלומר, מי שאינו עוסק ברוחניות) נחשב למת. מאידך, הוא לא ניצח אותם, ולא קיצץ את בהונותיהם; כלומר, הם נשארו "רוחניים", והמשיכו לעמול בפיהם בתורה.</w:t>
      </w:r>
    </w:p>
    <w:p w14:paraId="33544678" w14:textId="77777777" w:rsidR="00505EC3" w:rsidRPr="00505EC3" w:rsidRDefault="00505EC3" w:rsidP="00505EC3">
      <w:pPr>
        <w:pStyle w:val="1e"/>
        <w:rPr>
          <w:rFonts w:ascii="David" w:hAnsi="David" w:cs="David"/>
          <w:szCs w:val="24"/>
          <w:rtl/>
        </w:rPr>
      </w:pPr>
      <w:r w:rsidRPr="00505EC3">
        <w:rPr>
          <w:rFonts w:ascii="David" w:hAnsi="David" w:cs="David"/>
          <w:szCs w:val="24"/>
          <w:rtl/>
        </w:rPr>
        <w:t xml:space="preserve">כאשר יחזקאל מתאר את גוג מארץ </w:t>
      </w:r>
      <w:proofErr w:type="spellStart"/>
      <w:r w:rsidRPr="00505EC3">
        <w:rPr>
          <w:rFonts w:ascii="David" w:hAnsi="David" w:cs="David"/>
          <w:szCs w:val="24"/>
          <w:rtl/>
        </w:rPr>
        <w:t>המגוג</w:t>
      </w:r>
      <w:proofErr w:type="spellEnd"/>
      <w:r w:rsidRPr="00505EC3">
        <w:rPr>
          <w:rFonts w:ascii="David" w:hAnsi="David" w:cs="David"/>
          <w:szCs w:val="24"/>
          <w:rtl/>
        </w:rPr>
        <w:t xml:space="preserve"> והעמים הרבים שכפופים לו ובאים להילחם כנגד היהודים ששבו לארצם, יחזקאל רואה ברוח נבואתו (</w:t>
      </w:r>
      <w:proofErr w:type="spellStart"/>
      <w:r w:rsidRPr="00505EC3">
        <w:rPr>
          <w:rFonts w:ascii="David" w:hAnsi="David" w:cs="David"/>
          <w:szCs w:val="24"/>
          <w:rtl/>
        </w:rPr>
        <w:t>ה'איספקלריא</w:t>
      </w:r>
      <w:proofErr w:type="spellEnd"/>
      <w:r w:rsidRPr="00505EC3">
        <w:rPr>
          <w:rFonts w:ascii="David" w:hAnsi="David" w:cs="David"/>
          <w:szCs w:val="24"/>
          <w:rtl/>
        </w:rPr>
        <w:t>' שלו) את מה שראה עתניאל בעת שתיאר את אדוני בזק ושבעים המלכים שתחתיו. שתי הנבואות מרמזות שיהודים שאינם עוסקים בתורה נמשלים לגויים, וכביכול הגויים השתלטו עליהם. ורק אותם בני ישראל שעוסקים בתורה הם אלו שינצחו אותם. ויחזקאל מנבא שמה שארע בעת כניסת יהושע ובני ישראל לארץ ישראל, יחזור גם בעת הגאולה העתידה, וגם אז תהיה קבוצה גדולה של עוסקי תורה שתהיה סבורה שהיהודים שחזרו לארצם ועוסקים בעיקר בגשמיות דומים לגויים, וכאלו שבעים בני נוח ובראשם גוג השתלטו על היהודים האלו.</w:t>
      </w:r>
    </w:p>
    <w:p w14:paraId="43204ADA" w14:textId="77777777" w:rsidR="00505EC3" w:rsidRPr="0011348A" w:rsidRDefault="00505EC3" w:rsidP="00505EC3">
      <w:pPr>
        <w:pStyle w:val="1e"/>
        <w:rPr>
          <w:rFonts w:ascii="David" w:hAnsi="David" w:cs="David"/>
          <w:sz w:val="10"/>
          <w:szCs w:val="10"/>
          <w:rtl/>
        </w:rPr>
      </w:pPr>
    </w:p>
    <w:p w14:paraId="48E45E31" w14:textId="77777777" w:rsidR="00505EC3" w:rsidRPr="0098368C" w:rsidRDefault="00505EC3" w:rsidP="00505EC3">
      <w:pPr>
        <w:pStyle w:val="affc"/>
        <w:spacing w:line="240" w:lineRule="auto"/>
        <w:rPr>
          <w:rFonts w:ascii="David" w:hAnsi="David" w:cs="David"/>
          <w:b w:val="0"/>
          <w:bCs/>
          <w:sz w:val="26"/>
          <w:szCs w:val="26"/>
          <w:rtl/>
        </w:rPr>
      </w:pPr>
      <w:r w:rsidRPr="0098368C">
        <w:rPr>
          <w:rFonts w:ascii="David" w:hAnsi="David" w:cs="David"/>
          <w:b w:val="0"/>
          <w:bCs/>
          <w:sz w:val="26"/>
          <w:szCs w:val="26"/>
          <w:rtl/>
        </w:rPr>
        <w:lastRenderedPageBreak/>
        <w:t>הקרב על ירושלים של מעלה</w:t>
      </w:r>
    </w:p>
    <w:p w14:paraId="7BFE6533" w14:textId="77777777" w:rsidR="00505EC3" w:rsidRPr="00505EC3" w:rsidRDefault="00505EC3" w:rsidP="00505EC3">
      <w:pPr>
        <w:pStyle w:val="1e"/>
        <w:rPr>
          <w:rFonts w:ascii="David" w:hAnsi="David" w:cs="David"/>
          <w:szCs w:val="24"/>
          <w:rtl/>
        </w:rPr>
      </w:pPr>
      <w:r w:rsidRPr="00505EC3">
        <w:rPr>
          <w:rFonts w:ascii="David" w:hAnsi="David" w:cs="David"/>
          <w:szCs w:val="24"/>
          <w:rtl/>
        </w:rPr>
        <w:t>מיד בהמשך מסופר ש'בני יהודה' שהם התלמידים של יהודה (=עתניאל) כבשו את 'ירושלים של מעלה' - "וַיִּלָּחֲמוּ בְנֵי יְהוּדָה בִּירוּשָׁלִַם וַיִּלְכְּדוּ אוֹתָהּ". אך בהמשך מסופר שיש כאלו שלא כובשים אותה - "וְאֶת הַיְבוּסִי יֹשֵׁב יְרוּשָׁלִַם לֹא הוֹרִישׁוּ בְּנֵי בִנְיָמִן וַיֵּשֶׁב הַיְבוּסִי אֶת בְּנֵי בִנְיָמִן בִּירוּשָׁלִַם עַד הַיּוֹם הַזֶּה".</w:t>
      </w:r>
    </w:p>
    <w:p w14:paraId="697D48D7" w14:textId="77777777" w:rsidR="00505EC3" w:rsidRPr="00505EC3" w:rsidRDefault="00505EC3" w:rsidP="00505EC3">
      <w:pPr>
        <w:pStyle w:val="1e"/>
        <w:rPr>
          <w:rFonts w:ascii="David" w:hAnsi="David" w:cs="David"/>
          <w:szCs w:val="24"/>
          <w:rtl/>
        </w:rPr>
      </w:pPr>
      <w:r w:rsidRPr="00505EC3">
        <w:rPr>
          <w:rFonts w:ascii="David" w:hAnsi="David" w:cs="David"/>
          <w:szCs w:val="24"/>
          <w:rtl/>
        </w:rPr>
        <w:t>יש להבין זאת לאור ההכרה שמדובר בחזון נבואי של עתניאל. באותה העת עסקו יהושע וכלל ישראל במלחמות כיבוש ארץ ישראל. ומסתבר שבני שבט בנימין עסקו במיצוי כל כוחותיהם במלחמה זו, עד כדי כך שלא עסקו כלל בתורה. לשיטת יהושע והלוחמים, בני בנימין שהשקיעו את כל כוחותיהם במילוי רצון ה' לכיבוש הארץ יזכו להיכנס ל'ירושלים של מעלה' ולהוריש משם את הגויים. עתניאל התנגד להשקפת עולם זו. לפי ראייתו הרוחנית, מסירות נפש במלחמה מצאנו גם אצל גויים, ואם כן גם גויים שמוסרים נפשם במלחמה ואינם עוסקים כלל בתורה, זכאים להיות יחד עם בני בנימין ב'ירושלים של מעלה', ולכן הוא כתב בהמשך הפרשיה שלו "וַיֵּשֶׁב הַיְבוּסִי אֶת בְּנֵי בִנְיָמִן בִּירוּשָׁלִַם עַד הַיּוֹם הַזֶּה".</w:t>
      </w:r>
    </w:p>
    <w:p w14:paraId="06604EEE" w14:textId="77777777" w:rsidR="00505EC3" w:rsidRPr="0011348A" w:rsidRDefault="00505EC3" w:rsidP="00505EC3">
      <w:pPr>
        <w:pStyle w:val="1e"/>
        <w:rPr>
          <w:rFonts w:ascii="David" w:hAnsi="David" w:cs="David"/>
          <w:sz w:val="10"/>
          <w:szCs w:val="10"/>
          <w:rtl/>
        </w:rPr>
      </w:pPr>
    </w:p>
    <w:p w14:paraId="37C0A660" w14:textId="77777777" w:rsidR="00505EC3" w:rsidRPr="0098368C" w:rsidRDefault="00505EC3" w:rsidP="00505EC3">
      <w:pPr>
        <w:pStyle w:val="affc"/>
        <w:spacing w:line="240" w:lineRule="auto"/>
        <w:rPr>
          <w:rFonts w:ascii="David" w:hAnsi="David" w:cs="David"/>
          <w:b w:val="0"/>
          <w:bCs/>
          <w:sz w:val="26"/>
          <w:szCs w:val="26"/>
          <w:rtl/>
        </w:rPr>
      </w:pPr>
      <w:r w:rsidRPr="0098368C">
        <w:rPr>
          <w:rFonts w:ascii="David" w:hAnsi="David" w:cs="David"/>
          <w:b w:val="0"/>
          <w:bCs/>
          <w:sz w:val="26"/>
          <w:szCs w:val="26"/>
          <w:rtl/>
        </w:rPr>
        <w:t>הגישה שחולקת על השקפת בית מדרשו של עתניאל</w:t>
      </w:r>
    </w:p>
    <w:p w14:paraId="74BB8744" w14:textId="77777777" w:rsidR="00505EC3" w:rsidRPr="00505EC3" w:rsidRDefault="00505EC3" w:rsidP="00505EC3">
      <w:pPr>
        <w:pStyle w:val="1e"/>
        <w:rPr>
          <w:rFonts w:ascii="David" w:hAnsi="David" w:cs="David"/>
          <w:szCs w:val="24"/>
          <w:rtl/>
        </w:rPr>
      </w:pPr>
      <w:r w:rsidRPr="00505EC3">
        <w:rPr>
          <w:rFonts w:ascii="David" w:hAnsi="David" w:cs="David"/>
          <w:szCs w:val="24"/>
          <w:rtl/>
        </w:rPr>
        <w:t xml:space="preserve">אמנם כאמור לעיל, לפי ראייתו הנבואית של יהושע, בני בנימין נבדלים משאר הלוחמים הגויים משום שבני בנימין נלחמים מלחמת מצווה שמוגדרת כמלחמות ה', ולכן הם יהיו בירושלים של מעלה בלא שהגויים יהיו שם יחד עימם. הפרשיות של עתניאל והפרשיות של ספר יהושע נכתבו באותה העת, ויהושע ועתניאל ראו את הפרשיות שכתב כל אחד מהם עוד לפני שיצאו לצבור בתור ספר נבואה מוגמר. מצב שמזכיר את </w:t>
      </w:r>
      <w:proofErr w:type="spellStart"/>
      <w:r w:rsidRPr="00505EC3">
        <w:rPr>
          <w:rFonts w:ascii="David" w:hAnsi="David" w:cs="David"/>
          <w:szCs w:val="24"/>
          <w:rtl/>
        </w:rPr>
        <w:t>הרמ"א</w:t>
      </w:r>
      <w:proofErr w:type="spellEnd"/>
      <w:r w:rsidRPr="00505EC3">
        <w:rPr>
          <w:rFonts w:ascii="David" w:hAnsi="David" w:cs="David"/>
          <w:szCs w:val="24"/>
          <w:rtl/>
        </w:rPr>
        <w:t xml:space="preserve"> </w:t>
      </w:r>
      <w:proofErr w:type="spellStart"/>
      <w:r w:rsidRPr="00505EC3">
        <w:rPr>
          <w:rFonts w:ascii="David" w:hAnsi="David" w:cs="David"/>
          <w:szCs w:val="24"/>
          <w:rtl/>
        </w:rPr>
        <w:t>והרש"ל</w:t>
      </w:r>
      <w:proofErr w:type="spellEnd"/>
      <w:r w:rsidRPr="00505EC3">
        <w:rPr>
          <w:rFonts w:ascii="David" w:hAnsi="David" w:cs="David"/>
          <w:szCs w:val="24"/>
          <w:rtl/>
        </w:rPr>
        <w:t xml:space="preserve"> בתקופתם, כאשר ידוע שהם ראו חלקים מספרו של בר הפלוגתא עוד לפני שהודפסו, והם מתייחסים לדברים שכתב השני. יהושע חלק על השקפת עתניאל, ולכן הוא כתב בספרו (יהושע </w:t>
      </w:r>
      <w:proofErr w:type="spellStart"/>
      <w:r w:rsidRPr="00505EC3">
        <w:rPr>
          <w:rFonts w:ascii="David" w:hAnsi="David" w:cs="David"/>
          <w:szCs w:val="24"/>
          <w:rtl/>
        </w:rPr>
        <w:t>טו,סג</w:t>
      </w:r>
      <w:proofErr w:type="spellEnd"/>
      <w:r w:rsidRPr="00505EC3">
        <w:rPr>
          <w:rFonts w:ascii="David" w:hAnsi="David" w:cs="David"/>
          <w:szCs w:val="24"/>
          <w:rtl/>
        </w:rPr>
        <w:t xml:space="preserve">) כתוב בסגנון דומה </w:t>
      </w:r>
      <w:r w:rsidRPr="00505EC3">
        <w:rPr>
          <w:rFonts w:ascii="David" w:hAnsi="David" w:cs="David"/>
          <w:b/>
          <w:bCs/>
          <w:szCs w:val="24"/>
          <w:rtl/>
        </w:rPr>
        <w:t>שמאשים</w:t>
      </w:r>
      <w:r w:rsidRPr="00505EC3">
        <w:rPr>
          <w:rFonts w:ascii="David" w:hAnsi="David" w:cs="David"/>
          <w:szCs w:val="24"/>
          <w:rtl/>
        </w:rPr>
        <w:t xml:space="preserve"> את בני יהודה: "וְאֶת </w:t>
      </w:r>
      <w:r w:rsidRPr="00505EC3">
        <w:rPr>
          <w:rFonts w:ascii="David" w:hAnsi="David" w:cs="David"/>
          <w:b/>
          <w:bCs/>
          <w:szCs w:val="24"/>
          <w:rtl/>
        </w:rPr>
        <w:t>הַיְבוּסִי</w:t>
      </w:r>
      <w:r w:rsidRPr="00505EC3">
        <w:rPr>
          <w:rFonts w:ascii="David" w:hAnsi="David" w:cs="David"/>
          <w:szCs w:val="24"/>
          <w:rtl/>
        </w:rPr>
        <w:t xml:space="preserve"> יוֹשְׁבֵי יְרוּשָׁלִַם </w:t>
      </w:r>
      <w:r w:rsidRPr="00505EC3">
        <w:rPr>
          <w:rFonts w:ascii="David" w:hAnsi="David" w:cs="David"/>
          <w:b/>
          <w:bCs/>
          <w:szCs w:val="24"/>
          <w:rtl/>
        </w:rPr>
        <w:t>לֹא (יוכלו)</w:t>
      </w:r>
      <w:r w:rsidRPr="00505EC3">
        <w:rPr>
          <w:rFonts w:ascii="David" w:hAnsi="David" w:cs="David"/>
          <w:szCs w:val="24"/>
          <w:rtl/>
        </w:rPr>
        <w:t xml:space="preserve"> יָכְלוּ </w:t>
      </w:r>
      <w:r w:rsidRPr="00505EC3">
        <w:rPr>
          <w:rFonts w:ascii="David" w:hAnsi="David" w:cs="David"/>
          <w:b/>
          <w:bCs/>
          <w:szCs w:val="24"/>
          <w:rtl/>
        </w:rPr>
        <w:t>בְנֵי יְהוּדָה</w:t>
      </w:r>
      <w:r w:rsidRPr="00505EC3">
        <w:rPr>
          <w:rFonts w:ascii="David" w:hAnsi="David" w:cs="David"/>
          <w:szCs w:val="24"/>
          <w:rtl/>
        </w:rPr>
        <w:t xml:space="preserve"> לְהוֹרִישָׁם </w:t>
      </w:r>
      <w:r w:rsidRPr="00505EC3">
        <w:rPr>
          <w:rFonts w:ascii="David" w:hAnsi="David" w:cs="David"/>
          <w:b/>
          <w:bCs/>
          <w:szCs w:val="24"/>
          <w:rtl/>
        </w:rPr>
        <w:t>וַיֵּשֶׁב הַיְבוּסִי אֶת בְּנֵי יְהוּדָה בִּירוּשָׁלִַם עַד הַיּוֹם הַזֶּה".</w:t>
      </w:r>
      <w:r w:rsidRPr="00505EC3">
        <w:rPr>
          <w:rFonts w:ascii="David" w:hAnsi="David" w:cs="David"/>
          <w:szCs w:val="24"/>
          <w:rtl/>
        </w:rPr>
        <w:t xml:space="preserve"> </w:t>
      </w:r>
    </w:p>
    <w:p w14:paraId="5941261A" w14:textId="77777777" w:rsidR="00505EC3" w:rsidRPr="00505EC3" w:rsidRDefault="00505EC3" w:rsidP="00505EC3">
      <w:pPr>
        <w:pStyle w:val="1e"/>
        <w:rPr>
          <w:rFonts w:ascii="David" w:hAnsi="David" w:cs="David"/>
          <w:szCs w:val="24"/>
          <w:rtl/>
        </w:rPr>
      </w:pPr>
      <w:r w:rsidRPr="00505EC3">
        <w:rPr>
          <w:rFonts w:ascii="David" w:hAnsi="David" w:cs="David"/>
          <w:szCs w:val="24"/>
          <w:rtl/>
        </w:rPr>
        <w:t xml:space="preserve">אם כוונת יהושע לירושלים הגשמית, שחלק ממנה היה שייך ליהודה וחלק ממנה היה שייך לבנימין, ובאותה העת שני השבטים התרשלו בכיבושה, תמוה מדוע יהושע מתעלם מרשלנות בנימין ומאשים דווקא את יהודה. אולם לפי מה שהתבאר, כוונת יהושע אינה לשבט יהודה ולא לירושלים הגשמית. כוונת יהושע היא לתלמידי הישיבה של עתניאל שנקרא גם 'יהודה'. לפי ראייתו הרוחנית-נבואית של יהושע 'תלמידי יהודה' אינם מתבטלים בפני רצון ה' שרוצה שיכבשו את ארץ ישראל בפשטות במלחמה גשמית. ובאמצעות הכתיב "לֹא </w:t>
      </w:r>
      <w:r w:rsidRPr="00505EC3">
        <w:rPr>
          <w:rFonts w:ascii="David" w:hAnsi="David" w:cs="David"/>
          <w:b/>
          <w:bCs/>
          <w:szCs w:val="24"/>
          <w:rtl/>
        </w:rPr>
        <w:t>יוכלו"</w:t>
      </w:r>
      <w:r w:rsidRPr="00505EC3">
        <w:rPr>
          <w:rFonts w:ascii="David" w:hAnsi="David" w:cs="David"/>
          <w:szCs w:val="24"/>
          <w:rtl/>
        </w:rPr>
        <w:t xml:space="preserve"> מרמז יהושע לקביעה עתידית (לפי </w:t>
      </w:r>
      <w:proofErr w:type="spellStart"/>
      <w:r w:rsidRPr="00505EC3">
        <w:rPr>
          <w:rFonts w:ascii="David" w:hAnsi="David" w:cs="David"/>
          <w:szCs w:val="24"/>
          <w:rtl/>
        </w:rPr>
        <w:t>האיספקלריא</w:t>
      </w:r>
      <w:proofErr w:type="spellEnd"/>
      <w:r w:rsidRPr="00505EC3">
        <w:rPr>
          <w:rFonts w:ascii="David" w:hAnsi="David" w:cs="David"/>
          <w:szCs w:val="24"/>
          <w:rtl/>
        </w:rPr>
        <w:t xml:space="preserve"> שלו) - שבני יהודה </w:t>
      </w:r>
      <w:r w:rsidRPr="00505EC3">
        <w:rPr>
          <w:rFonts w:ascii="David" w:hAnsi="David" w:cs="David"/>
          <w:b/>
          <w:bCs/>
          <w:szCs w:val="24"/>
          <w:rtl/>
        </w:rPr>
        <w:t>לא יוכלו</w:t>
      </w:r>
      <w:r w:rsidRPr="00505EC3">
        <w:rPr>
          <w:rFonts w:ascii="David" w:hAnsi="David" w:cs="David"/>
          <w:szCs w:val="24"/>
          <w:rtl/>
        </w:rPr>
        <w:t xml:space="preserve"> להוריש את היבוסי מ'ירושלים של מעלה'.</w:t>
      </w:r>
    </w:p>
    <w:p w14:paraId="335F8A97" w14:textId="77777777" w:rsidR="00505EC3" w:rsidRPr="0011348A" w:rsidRDefault="00505EC3" w:rsidP="00505EC3">
      <w:pPr>
        <w:pStyle w:val="1e"/>
        <w:rPr>
          <w:rFonts w:ascii="David" w:hAnsi="David" w:cs="David"/>
          <w:sz w:val="10"/>
          <w:szCs w:val="10"/>
          <w:rtl/>
        </w:rPr>
      </w:pPr>
    </w:p>
    <w:p w14:paraId="73547FD8" w14:textId="77777777" w:rsidR="00505EC3" w:rsidRPr="0098368C" w:rsidRDefault="00505EC3" w:rsidP="00505EC3">
      <w:pPr>
        <w:pStyle w:val="affc"/>
        <w:spacing w:line="240" w:lineRule="auto"/>
        <w:rPr>
          <w:rFonts w:ascii="David" w:hAnsi="David" w:cs="David"/>
          <w:b w:val="0"/>
          <w:bCs/>
          <w:sz w:val="26"/>
          <w:szCs w:val="26"/>
          <w:rtl/>
        </w:rPr>
      </w:pPr>
      <w:r w:rsidRPr="0098368C">
        <w:rPr>
          <w:rFonts w:ascii="David" w:hAnsi="David" w:cs="David"/>
          <w:b w:val="0"/>
          <w:bCs/>
          <w:sz w:val="26"/>
          <w:szCs w:val="26"/>
          <w:rtl/>
        </w:rPr>
        <w:t>הסיבות להצלחת כיבוש דביר – הבית של ה'</w:t>
      </w:r>
    </w:p>
    <w:p w14:paraId="0BB97C21" w14:textId="77777777" w:rsidR="00505EC3" w:rsidRPr="00505EC3" w:rsidRDefault="00505EC3" w:rsidP="00505EC3">
      <w:pPr>
        <w:pStyle w:val="1e"/>
        <w:rPr>
          <w:rFonts w:ascii="David" w:hAnsi="David" w:cs="David"/>
          <w:szCs w:val="24"/>
          <w:rtl/>
        </w:rPr>
      </w:pPr>
      <w:r w:rsidRPr="00505EC3">
        <w:rPr>
          <w:rFonts w:ascii="David" w:hAnsi="David" w:cs="David"/>
          <w:szCs w:val="24"/>
          <w:rtl/>
        </w:rPr>
        <w:t>עתניאל כתב בספרו באריכות את פרשית כיבוש העיר דביר, וספר שופטים (</w:t>
      </w:r>
      <w:proofErr w:type="spellStart"/>
      <w:r w:rsidRPr="00505EC3">
        <w:rPr>
          <w:rFonts w:ascii="David" w:hAnsi="David" w:cs="David"/>
          <w:szCs w:val="24"/>
          <w:rtl/>
        </w:rPr>
        <w:t>א,י</w:t>
      </w:r>
      <w:proofErr w:type="spellEnd"/>
      <w:r w:rsidRPr="00505EC3">
        <w:rPr>
          <w:rFonts w:ascii="David" w:hAnsi="David" w:cs="David"/>
          <w:szCs w:val="24"/>
          <w:rtl/>
        </w:rPr>
        <w:t xml:space="preserve">-טו) ליקט לתוכו את סיפור כיבוש העיר דביר מתוך ספרו של עתניאל. חז"ל גילו לנו (תמורה דף </w:t>
      </w:r>
      <w:proofErr w:type="spellStart"/>
      <w:r w:rsidRPr="00505EC3">
        <w:rPr>
          <w:rFonts w:ascii="David" w:hAnsi="David" w:cs="David"/>
          <w:szCs w:val="24"/>
          <w:rtl/>
        </w:rPr>
        <w:t>טז,א</w:t>
      </w:r>
      <w:proofErr w:type="spellEnd"/>
      <w:r w:rsidRPr="00505EC3">
        <w:rPr>
          <w:rFonts w:ascii="David" w:hAnsi="David" w:cs="David"/>
          <w:szCs w:val="24"/>
          <w:rtl/>
        </w:rPr>
        <w:t xml:space="preserve">) שעתניאל מרמז שהוא הצליח להשיג את סודות התורה של משה שאותן שכח יהושע, ובזכות עמלו בתורה הצליחו ישראל במלחמותיהם בכיבוש אזור חברון ודביר. יסוד זה רמז עתניאל בכותבו (שופטים </w:t>
      </w:r>
      <w:proofErr w:type="spellStart"/>
      <w:r w:rsidRPr="00505EC3">
        <w:rPr>
          <w:rFonts w:ascii="David" w:hAnsi="David" w:cs="David"/>
          <w:szCs w:val="24"/>
          <w:rtl/>
        </w:rPr>
        <w:t>א,יא</w:t>
      </w:r>
      <w:proofErr w:type="spellEnd"/>
      <w:r w:rsidRPr="00505EC3">
        <w:rPr>
          <w:rFonts w:ascii="David" w:hAnsi="David" w:cs="David"/>
          <w:szCs w:val="24"/>
          <w:rtl/>
        </w:rPr>
        <w:t>): "וְשֵׁם דְּבִיר לְפָנִים קִרְיַת סֵפֶר". כלומר, העמל בספר התורה הוא זה שקדם והביא לכיבוש העיר דביר.</w:t>
      </w:r>
    </w:p>
    <w:p w14:paraId="65DBBECD" w14:textId="77777777" w:rsidR="00505EC3" w:rsidRPr="00505EC3" w:rsidRDefault="00505EC3" w:rsidP="00505EC3">
      <w:pPr>
        <w:pStyle w:val="1e"/>
        <w:rPr>
          <w:rFonts w:ascii="David" w:hAnsi="David" w:cs="David"/>
          <w:szCs w:val="24"/>
          <w:rtl/>
        </w:rPr>
      </w:pPr>
      <w:r w:rsidRPr="00505EC3">
        <w:rPr>
          <w:rFonts w:ascii="David" w:hAnsi="David" w:cs="David"/>
          <w:szCs w:val="24"/>
          <w:rtl/>
        </w:rPr>
        <w:t>יהושע חלק על שיטת עתניאל, ולפיכך הביא יהושע בספרו את פרשיית כיבוש דביר מתוך ספרו של עתניאל, אולם בפרשיה הסמוכה לה הוסיף יהושע את ראייתו הנבואית, וכתב "</w:t>
      </w:r>
      <w:proofErr w:type="spellStart"/>
      <w:r w:rsidRPr="00505EC3">
        <w:rPr>
          <w:rFonts w:ascii="David" w:hAnsi="David" w:cs="David"/>
          <w:szCs w:val="24"/>
          <w:rtl/>
        </w:rPr>
        <w:t>וְקִרְיַת</w:t>
      </w:r>
      <w:proofErr w:type="spellEnd"/>
      <w:r w:rsidRPr="00505EC3">
        <w:rPr>
          <w:rFonts w:ascii="David" w:hAnsi="David" w:cs="David"/>
          <w:szCs w:val="24"/>
          <w:rtl/>
        </w:rPr>
        <w:t xml:space="preserve"> סַנָּה הִיא דְבִר" (יהושע </w:t>
      </w:r>
      <w:proofErr w:type="spellStart"/>
      <w:r w:rsidRPr="00505EC3">
        <w:rPr>
          <w:rFonts w:ascii="David" w:hAnsi="David" w:cs="David"/>
          <w:szCs w:val="24"/>
          <w:rtl/>
        </w:rPr>
        <w:t>טו,מט</w:t>
      </w:r>
      <w:proofErr w:type="spellEnd"/>
      <w:r w:rsidRPr="00505EC3">
        <w:rPr>
          <w:rFonts w:ascii="David" w:hAnsi="David" w:cs="David"/>
          <w:szCs w:val="24"/>
          <w:rtl/>
        </w:rPr>
        <w:t xml:space="preserve">). לפי יהושע שמה הקדום של דביר הוא 'קרית סנה'. הצליל סנה מזכיר את שיח הסנה שהוא שיח פשוט ודווקא שם מתגלה הקב"ה וגואל את ישראל, כאמור בילקוט שמעוני (יתרו רמז רפד): "שהרי הניח הקדוש ברוך הוא כל ההרים והגבעות והשרה שכינתו על הר סיני והניח כל אילנות טובות והשרה שכינתו בסנה". צד זה של ענווה ופשטות מיוחד אצל יוסף הצדיק כמרומז בברכת משה "וּרְצוֹן שֹׁכְנִי סְנֶה תָּבוֹאתָה לְרֹאשׁ יוֹסֵף" (דברים </w:t>
      </w:r>
      <w:proofErr w:type="spellStart"/>
      <w:r w:rsidRPr="00505EC3">
        <w:rPr>
          <w:rFonts w:ascii="David" w:hAnsi="David" w:cs="David"/>
          <w:szCs w:val="24"/>
          <w:rtl/>
        </w:rPr>
        <w:t>לג,טז</w:t>
      </w:r>
      <w:proofErr w:type="spellEnd"/>
      <w:r w:rsidRPr="00505EC3">
        <w:rPr>
          <w:rFonts w:ascii="David" w:hAnsi="David" w:cs="David"/>
          <w:szCs w:val="24"/>
          <w:rtl/>
        </w:rPr>
        <w:t>). ויהושע מגלה שם שכיבוש 'דביר' הצליח בזכות בני ישראל שנהגו בפשיטות והתגייסו לצבא ונלחמו וכבשו אותה באופן גשמי.</w:t>
      </w:r>
    </w:p>
    <w:p w14:paraId="3A339CE2" w14:textId="77777777" w:rsidR="00505EC3" w:rsidRPr="00505EC3" w:rsidRDefault="00505EC3" w:rsidP="00505EC3">
      <w:pPr>
        <w:pStyle w:val="1e"/>
        <w:rPr>
          <w:rFonts w:ascii="David" w:hAnsi="David" w:cs="David"/>
          <w:szCs w:val="24"/>
          <w:rtl/>
        </w:rPr>
      </w:pPr>
      <w:r w:rsidRPr="00505EC3">
        <w:rPr>
          <w:rFonts w:ascii="David" w:hAnsi="David" w:cs="David"/>
          <w:szCs w:val="24"/>
          <w:rtl/>
        </w:rPr>
        <w:t xml:space="preserve">המחלקת בין יהושע ועתניאל </w:t>
      </w:r>
      <w:proofErr w:type="spellStart"/>
      <w:r w:rsidRPr="00505EC3">
        <w:rPr>
          <w:rFonts w:ascii="David" w:hAnsi="David" w:cs="David"/>
          <w:szCs w:val="24"/>
          <w:rtl/>
        </w:rPr>
        <w:t>בענין</w:t>
      </w:r>
      <w:proofErr w:type="spellEnd"/>
      <w:r w:rsidRPr="00505EC3">
        <w:rPr>
          <w:rFonts w:ascii="David" w:hAnsi="David" w:cs="David"/>
          <w:szCs w:val="24"/>
          <w:rtl/>
        </w:rPr>
        <w:t xml:space="preserve"> שמה הקדום של 'דביר', היא מחלקת בהשקפת עולם מי זוכה להיות בבית של ה' ב'דביר' שנמצא בעולם העליון. והיא דומה למחלקת בינם </w:t>
      </w:r>
      <w:proofErr w:type="spellStart"/>
      <w:r w:rsidRPr="00505EC3">
        <w:rPr>
          <w:rFonts w:ascii="David" w:hAnsi="David" w:cs="David"/>
          <w:szCs w:val="24"/>
          <w:rtl/>
        </w:rPr>
        <w:t>בענין</w:t>
      </w:r>
      <w:proofErr w:type="spellEnd"/>
      <w:r w:rsidRPr="00505EC3">
        <w:rPr>
          <w:rFonts w:ascii="David" w:hAnsi="David" w:cs="David"/>
          <w:szCs w:val="24"/>
          <w:rtl/>
        </w:rPr>
        <w:t xml:space="preserve"> מי שלא הצליח לגרש את הגויים מ'ירושלים של מעלה'.</w:t>
      </w:r>
    </w:p>
    <w:p w14:paraId="69165ED8" w14:textId="77777777" w:rsidR="00505EC3" w:rsidRPr="0011348A" w:rsidRDefault="00505EC3" w:rsidP="00505EC3">
      <w:pPr>
        <w:pStyle w:val="1e"/>
        <w:rPr>
          <w:rFonts w:ascii="David" w:hAnsi="David" w:cs="David"/>
          <w:sz w:val="10"/>
          <w:szCs w:val="10"/>
          <w:rtl/>
        </w:rPr>
      </w:pPr>
    </w:p>
    <w:p w14:paraId="1A416F05" w14:textId="77777777" w:rsidR="00505EC3" w:rsidRPr="00505EC3" w:rsidRDefault="00505EC3" w:rsidP="00505EC3">
      <w:pPr>
        <w:pStyle w:val="affc"/>
        <w:spacing w:line="240" w:lineRule="auto"/>
        <w:rPr>
          <w:rFonts w:ascii="David" w:hAnsi="David" w:cs="David"/>
          <w:szCs w:val="24"/>
          <w:rtl/>
        </w:rPr>
      </w:pPr>
      <w:r w:rsidRPr="00505EC3">
        <w:rPr>
          <w:rFonts w:ascii="David" w:hAnsi="David" w:cs="David"/>
          <w:szCs w:val="24"/>
          <w:rtl/>
        </w:rPr>
        <w:t xml:space="preserve">תרגום יונתן על המלחמה של עתניאל </w:t>
      </w:r>
      <w:proofErr w:type="spellStart"/>
      <w:r w:rsidRPr="00505EC3">
        <w:rPr>
          <w:rFonts w:ascii="David" w:hAnsi="David" w:cs="David"/>
          <w:szCs w:val="24"/>
          <w:rtl/>
        </w:rPr>
        <w:t>בכושן</w:t>
      </w:r>
      <w:proofErr w:type="spellEnd"/>
      <w:r w:rsidRPr="00505EC3">
        <w:rPr>
          <w:rFonts w:ascii="David" w:hAnsi="David" w:cs="David"/>
          <w:szCs w:val="24"/>
          <w:rtl/>
        </w:rPr>
        <w:t xml:space="preserve"> </w:t>
      </w:r>
      <w:proofErr w:type="spellStart"/>
      <w:r w:rsidRPr="00505EC3">
        <w:rPr>
          <w:rFonts w:ascii="David" w:hAnsi="David" w:cs="David"/>
          <w:szCs w:val="24"/>
          <w:rtl/>
        </w:rPr>
        <w:t>רשעתיים</w:t>
      </w:r>
      <w:proofErr w:type="spellEnd"/>
    </w:p>
    <w:p w14:paraId="5B4CD188" w14:textId="77777777" w:rsidR="00505EC3" w:rsidRPr="00505EC3" w:rsidRDefault="00505EC3" w:rsidP="00505EC3">
      <w:pPr>
        <w:pStyle w:val="1e"/>
        <w:rPr>
          <w:rFonts w:ascii="David" w:hAnsi="David" w:cs="David"/>
          <w:szCs w:val="24"/>
          <w:rtl/>
        </w:rPr>
      </w:pPr>
      <w:r w:rsidRPr="00505EC3">
        <w:rPr>
          <w:rFonts w:ascii="David" w:hAnsi="David" w:cs="David"/>
          <w:szCs w:val="24"/>
          <w:rtl/>
        </w:rPr>
        <w:t>עתניאל מוזכר בהמשך ספר שופטים (</w:t>
      </w:r>
      <w:proofErr w:type="spellStart"/>
      <w:r w:rsidRPr="00505EC3">
        <w:rPr>
          <w:rFonts w:ascii="David" w:hAnsi="David" w:cs="David"/>
          <w:szCs w:val="24"/>
          <w:rtl/>
        </w:rPr>
        <w:t>ג,ח</w:t>
      </w:r>
      <w:proofErr w:type="spellEnd"/>
      <w:r w:rsidRPr="00505EC3">
        <w:rPr>
          <w:rFonts w:ascii="David" w:hAnsi="David" w:cs="David"/>
          <w:szCs w:val="24"/>
          <w:rtl/>
        </w:rPr>
        <w:t>-יא) גם בתור שופט שהציל את עם ישראל:</w:t>
      </w:r>
    </w:p>
    <w:p w14:paraId="2D0F2985" w14:textId="77777777" w:rsidR="00505EC3" w:rsidRPr="0098368C" w:rsidRDefault="00505EC3" w:rsidP="0098368C">
      <w:pPr>
        <w:pStyle w:val="1b"/>
        <w:rPr>
          <w:rtl/>
        </w:rPr>
      </w:pPr>
      <w:r w:rsidRPr="0098368C">
        <w:rPr>
          <w:rtl/>
        </w:rPr>
        <w:t>"</w:t>
      </w:r>
      <w:proofErr w:type="spellStart"/>
      <w:r w:rsidRPr="0098368C">
        <w:rPr>
          <w:rtl/>
        </w:rPr>
        <w:t>וַיִּחַר</w:t>
      </w:r>
      <w:proofErr w:type="spellEnd"/>
      <w:r w:rsidRPr="0098368C">
        <w:rPr>
          <w:rtl/>
        </w:rPr>
        <w:t xml:space="preserve"> אַף ה' בְּיִשְׂרָאֵל וַיִּמְכְּרֵם בְּיַד </w:t>
      </w:r>
      <w:proofErr w:type="spellStart"/>
      <w:r w:rsidRPr="0098368C">
        <w:rPr>
          <w:rtl/>
        </w:rPr>
        <w:t>כּוּשַׁן</w:t>
      </w:r>
      <w:proofErr w:type="spellEnd"/>
      <w:r w:rsidRPr="0098368C">
        <w:rPr>
          <w:rtl/>
        </w:rPr>
        <w:t xml:space="preserve"> </w:t>
      </w:r>
      <w:proofErr w:type="spellStart"/>
      <w:r w:rsidRPr="0098368C">
        <w:rPr>
          <w:rtl/>
        </w:rPr>
        <w:t>רִשְׁעָתַיִם</w:t>
      </w:r>
      <w:proofErr w:type="spellEnd"/>
      <w:r w:rsidRPr="0098368C">
        <w:rPr>
          <w:rtl/>
        </w:rPr>
        <w:t xml:space="preserve"> מֶלֶךְ אֲרַם נַהֲרָיִם וַיַּעַבְדוּ בְנֵי יִשְׂרָאֵל אֶת </w:t>
      </w:r>
      <w:proofErr w:type="spellStart"/>
      <w:r w:rsidRPr="0098368C">
        <w:rPr>
          <w:rtl/>
        </w:rPr>
        <w:t>כּוּשַׁן</w:t>
      </w:r>
      <w:proofErr w:type="spellEnd"/>
      <w:r w:rsidRPr="0098368C">
        <w:rPr>
          <w:rtl/>
        </w:rPr>
        <w:t xml:space="preserve"> </w:t>
      </w:r>
      <w:proofErr w:type="spellStart"/>
      <w:r w:rsidRPr="0098368C">
        <w:rPr>
          <w:rtl/>
        </w:rPr>
        <w:t>רִשְׁעָתַיִם</w:t>
      </w:r>
      <w:proofErr w:type="spellEnd"/>
      <w:r w:rsidRPr="0098368C">
        <w:rPr>
          <w:rtl/>
        </w:rPr>
        <w:t xml:space="preserve"> שְׁמֹנֶה שָׁנִים: וַיִּזְעֲקוּ בְנֵי יִשְׂרָאֵל אֶל ה' </w:t>
      </w:r>
      <w:proofErr w:type="spellStart"/>
      <w:r w:rsidRPr="0098368C">
        <w:rPr>
          <w:rtl/>
        </w:rPr>
        <w:t>וַיָּקֶם</w:t>
      </w:r>
      <w:proofErr w:type="spellEnd"/>
      <w:r w:rsidRPr="0098368C">
        <w:rPr>
          <w:rtl/>
        </w:rPr>
        <w:t xml:space="preserve"> ה' מוֹשִׁיעַ לִבְנֵי יִשְׂרָאֵל וַיּוֹשִׁיעֵם אֵת עָתְנִיאֵל בֶּן קְנַז אֲחִי כָלֵב הַקָּטֹן מִמֶּנּוּ: וַתְּהִי עָלָיו רוּחַ ה' </w:t>
      </w:r>
      <w:proofErr w:type="spellStart"/>
      <w:r w:rsidRPr="0098368C">
        <w:rPr>
          <w:rtl/>
        </w:rPr>
        <w:t>וַיִּשְׁפֹּט</w:t>
      </w:r>
      <w:proofErr w:type="spellEnd"/>
      <w:r w:rsidRPr="0098368C">
        <w:rPr>
          <w:rtl/>
        </w:rPr>
        <w:t xml:space="preserve"> אֶת יִשְׂרָאֵל וַיֵּצֵא לַמִּלְחָמָה </w:t>
      </w:r>
      <w:proofErr w:type="spellStart"/>
      <w:r w:rsidRPr="0098368C">
        <w:rPr>
          <w:rtl/>
        </w:rPr>
        <w:t>וַיִּתֵּן</w:t>
      </w:r>
      <w:proofErr w:type="spellEnd"/>
      <w:r w:rsidRPr="0098368C">
        <w:rPr>
          <w:rtl/>
        </w:rPr>
        <w:t xml:space="preserve"> ה' בְּיָדוֹ אֶת </w:t>
      </w:r>
      <w:proofErr w:type="spellStart"/>
      <w:r w:rsidRPr="0098368C">
        <w:rPr>
          <w:rtl/>
        </w:rPr>
        <w:t>כּוּשַׁן</w:t>
      </w:r>
      <w:proofErr w:type="spellEnd"/>
      <w:r w:rsidRPr="0098368C">
        <w:rPr>
          <w:rtl/>
        </w:rPr>
        <w:t xml:space="preserve"> </w:t>
      </w:r>
      <w:proofErr w:type="spellStart"/>
      <w:r w:rsidRPr="0098368C">
        <w:rPr>
          <w:rtl/>
        </w:rPr>
        <w:t>רִשְׁעָתַיִם</w:t>
      </w:r>
      <w:proofErr w:type="spellEnd"/>
      <w:r w:rsidRPr="0098368C">
        <w:rPr>
          <w:rtl/>
        </w:rPr>
        <w:t xml:space="preserve"> מֶלֶךְ אֲרָם וַתָּעָז יָדוֹ עַל </w:t>
      </w:r>
      <w:proofErr w:type="spellStart"/>
      <w:r w:rsidRPr="0098368C">
        <w:rPr>
          <w:rtl/>
        </w:rPr>
        <w:t>כּוּשַׁן</w:t>
      </w:r>
      <w:proofErr w:type="spellEnd"/>
      <w:r w:rsidRPr="0098368C">
        <w:rPr>
          <w:rtl/>
        </w:rPr>
        <w:t xml:space="preserve"> </w:t>
      </w:r>
      <w:proofErr w:type="spellStart"/>
      <w:r w:rsidRPr="0098368C">
        <w:rPr>
          <w:rtl/>
        </w:rPr>
        <w:t>רִשְׁעָתָיִם</w:t>
      </w:r>
      <w:proofErr w:type="spellEnd"/>
      <w:r w:rsidRPr="0098368C">
        <w:rPr>
          <w:rtl/>
        </w:rPr>
        <w:t xml:space="preserve">: </w:t>
      </w:r>
      <w:proofErr w:type="spellStart"/>
      <w:r w:rsidRPr="0098368C">
        <w:rPr>
          <w:rtl/>
        </w:rPr>
        <w:t>וַתִּשְׁקֹט</w:t>
      </w:r>
      <w:proofErr w:type="spellEnd"/>
      <w:r w:rsidRPr="0098368C">
        <w:rPr>
          <w:rtl/>
        </w:rPr>
        <w:t xml:space="preserve"> הָאָרֶץ אַרְבָּעִים שָׁנָה וַיָּמָת עָתְנִיאֵל בֶּן קְנַז:"</w:t>
      </w:r>
    </w:p>
    <w:p w14:paraId="39B8A85C" w14:textId="77777777" w:rsidR="00505EC3" w:rsidRPr="00505EC3" w:rsidRDefault="00505EC3" w:rsidP="00505EC3">
      <w:pPr>
        <w:pStyle w:val="1e"/>
        <w:rPr>
          <w:rFonts w:ascii="David" w:hAnsi="David" w:cs="David"/>
          <w:szCs w:val="24"/>
          <w:rtl/>
        </w:rPr>
      </w:pPr>
      <w:r w:rsidRPr="00505EC3">
        <w:rPr>
          <w:rFonts w:ascii="David" w:hAnsi="David" w:cs="David"/>
          <w:szCs w:val="24"/>
          <w:rtl/>
        </w:rPr>
        <w:t xml:space="preserve">בדרך כלל, כאשר הכתוב אומר </w:t>
      </w:r>
      <w:r w:rsidRPr="00505EC3">
        <w:rPr>
          <w:rFonts w:ascii="David" w:hAnsi="David" w:cs="David"/>
          <w:b/>
          <w:bCs/>
          <w:szCs w:val="24"/>
          <w:rtl/>
        </w:rPr>
        <w:t>שרוח ה'</w:t>
      </w:r>
      <w:r w:rsidRPr="00505EC3">
        <w:rPr>
          <w:rFonts w:ascii="David" w:hAnsi="David" w:cs="David"/>
          <w:szCs w:val="24"/>
          <w:rtl/>
        </w:rPr>
        <w:t xml:space="preserve"> </w:t>
      </w:r>
      <w:proofErr w:type="spellStart"/>
      <w:r w:rsidRPr="00505EC3">
        <w:rPr>
          <w:rFonts w:ascii="David" w:hAnsi="David" w:cs="David"/>
          <w:szCs w:val="24"/>
          <w:rtl/>
        </w:rPr>
        <w:t>היתה</w:t>
      </w:r>
      <w:proofErr w:type="spellEnd"/>
      <w:r w:rsidRPr="00505EC3">
        <w:rPr>
          <w:rFonts w:ascii="David" w:hAnsi="David" w:cs="David"/>
          <w:szCs w:val="24"/>
          <w:rtl/>
        </w:rPr>
        <w:t xml:space="preserve"> על שופטי ישראל, תרגום יונתן מתרגם: </w:t>
      </w:r>
      <w:r w:rsidRPr="00505EC3">
        <w:rPr>
          <w:rFonts w:ascii="David" w:hAnsi="David" w:cs="David"/>
          <w:b/>
          <w:bCs/>
          <w:szCs w:val="24"/>
          <w:rtl/>
        </w:rPr>
        <w:t xml:space="preserve">"רוח </w:t>
      </w:r>
      <w:proofErr w:type="spellStart"/>
      <w:r w:rsidRPr="00505EC3">
        <w:rPr>
          <w:rFonts w:ascii="David" w:hAnsi="David" w:cs="David"/>
          <w:b/>
          <w:bCs/>
          <w:szCs w:val="24"/>
          <w:rtl/>
        </w:rPr>
        <w:t>גבורא</w:t>
      </w:r>
      <w:proofErr w:type="spellEnd"/>
      <w:r w:rsidRPr="00505EC3">
        <w:rPr>
          <w:rFonts w:ascii="David" w:hAnsi="David" w:cs="David"/>
          <w:szCs w:val="24"/>
          <w:rtl/>
        </w:rPr>
        <w:t xml:space="preserve"> מן קדם ה' "</w:t>
      </w:r>
      <w:r w:rsidRPr="00505EC3">
        <w:rPr>
          <w:rStyle w:val="ac"/>
          <w:rFonts w:ascii="David" w:hAnsi="David" w:cs="David"/>
          <w:szCs w:val="24"/>
          <w:rtl/>
        </w:rPr>
        <w:footnoteReference w:id="3"/>
      </w:r>
      <w:r w:rsidRPr="00505EC3">
        <w:rPr>
          <w:rFonts w:ascii="David" w:hAnsi="David" w:cs="David"/>
          <w:szCs w:val="24"/>
          <w:rtl/>
        </w:rPr>
        <w:t>, חוץ ממקום שמוכח שהכוונה לרוח נבואה</w:t>
      </w:r>
      <w:r w:rsidRPr="00505EC3">
        <w:rPr>
          <w:rStyle w:val="ac"/>
          <w:rFonts w:ascii="David" w:hAnsi="David" w:cs="David"/>
          <w:szCs w:val="24"/>
          <w:rtl/>
        </w:rPr>
        <w:footnoteReference w:id="4"/>
      </w:r>
      <w:r w:rsidRPr="00505EC3">
        <w:rPr>
          <w:rFonts w:ascii="David" w:hAnsi="David" w:cs="David"/>
          <w:szCs w:val="24"/>
          <w:rtl/>
        </w:rPr>
        <w:t xml:space="preserve">, ששם הוא מתרגם: "רוח נבואה מן קדם ה' ". אך באופן יוצא דופן הוא תרגם כאן: "ושרת </w:t>
      </w:r>
      <w:proofErr w:type="spellStart"/>
      <w:r w:rsidRPr="00505EC3">
        <w:rPr>
          <w:rFonts w:ascii="David" w:hAnsi="David" w:cs="David"/>
          <w:szCs w:val="24"/>
          <w:rtl/>
        </w:rPr>
        <w:t>עלוהי</w:t>
      </w:r>
      <w:proofErr w:type="spellEnd"/>
      <w:r w:rsidRPr="00505EC3">
        <w:rPr>
          <w:rFonts w:ascii="David" w:hAnsi="David" w:cs="David"/>
          <w:szCs w:val="24"/>
          <w:rtl/>
        </w:rPr>
        <w:t xml:space="preserve"> </w:t>
      </w:r>
      <w:r w:rsidRPr="00505EC3">
        <w:rPr>
          <w:rFonts w:ascii="David" w:hAnsi="David" w:cs="David"/>
          <w:b/>
          <w:bCs/>
          <w:szCs w:val="24"/>
          <w:rtl/>
        </w:rPr>
        <w:t>רוח נבואה</w:t>
      </w:r>
      <w:r w:rsidRPr="00505EC3">
        <w:rPr>
          <w:rFonts w:ascii="David" w:hAnsi="David" w:cs="David"/>
          <w:szCs w:val="24"/>
          <w:rtl/>
        </w:rPr>
        <w:t xml:space="preserve"> מן קדם ה' ". תרגום יונתן מרמז ומגלה לנו שהמלחמה נגד </w:t>
      </w:r>
      <w:proofErr w:type="spellStart"/>
      <w:r w:rsidRPr="00505EC3">
        <w:rPr>
          <w:rFonts w:ascii="David" w:hAnsi="David" w:cs="David"/>
          <w:szCs w:val="24"/>
          <w:rtl/>
        </w:rPr>
        <w:t>כושן</w:t>
      </w:r>
      <w:proofErr w:type="spellEnd"/>
      <w:r w:rsidRPr="00505EC3">
        <w:rPr>
          <w:rFonts w:ascii="David" w:hAnsi="David" w:cs="David"/>
          <w:szCs w:val="24"/>
          <w:rtl/>
        </w:rPr>
        <w:t xml:space="preserve"> </w:t>
      </w:r>
      <w:proofErr w:type="spellStart"/>
      <w:r w:rsidRPr="00505EC3">
        <w:rPr>
          <w:rFonts w:ascii="David" w:hAnsi="David" w:cs="David"/>
          <w:szCs w:val="24"/>
          <w:rtl/>
        </w:rPr>
        <w:t>רשעתיים</w:t>
      </w:r>
      <w:proofErr w:type="spellEnd"/>
      <w:r w:rsidRPr="00505EC3">
        <w:rPr>
          <w:rFonts w:ascii="David" w:hAnsi="David" w:cs="David"/>
          <w:szCs w:val="24"/>
          <w:rtl/>
        </w:rPr>
        <w:t xml:space="preserve"> </w:t>
      </w:r>
      <w:proofErr w:type="spellStart"/>
      <w:r w:rsidRPr="00505EC3">
        <w:rPr>
          <w:rFonts w:ascii="David" w:hAnsi="David" w:cs="David"/>
          <w:szCs w:val="24"/>
          <w:rtl/>
        </w:rPr>
        <w:t>היתה</w:t>
      </w:r>
      <w:proofErr w:type="spellEnd"/>
      <w:r w:rsidRPr="00505EC3">
        <w:rPr>
          <w:rFonts w:ascii="David" w:hAnsi="David" w:cs="David"/>
          <w:szCs w:val="24"/>
          <w:rtl/>
        </w:rPr>
        <w:t xml:space="preserve"> מלחמה בחזון נבואי (וגם </w:t>
      </w:r>
      <w:proofErr w:type="spellStart"/>
      <w:r w:rsidRPr="00505EC3">
        <w:rPr>
          <w:rFonts w:ascii="David" w:hAnsi="David" w:cs="David"/>
          <w:szCs w:val="24"/>
          <w:rtl/>
        </w:rPr>
        <w:t>רלב"ג</w:t>
      </w:r>
      <w:proofErr w:type="spellEnd"/>
      <w:r w:rsidRPr="00505EC3">
        <w:rPr>
          <w:rFonts w:ascii="David" w:hAnsi="David" w:cs="David"/>
          <w:szCs w:val="24"/>
          <w:rtl/>
        </w:rPr>
        <w:t xml:space="preserve"> הסתפק שמא מדובר בחזון נבואי) כדי להעמיק בכוונת התרגום יש לחקור אחר זהותו של </w:t>
      </w:r>
      <w:proofErr w:type="spellStart"/>
      <w:r w:rsidRPr="00505EC3">
        <w:rPr>
          <w:rFonts w:ascii="David" w:hAnsi="David" w:cs="David"/>
          <w:szCs w:val="24"/>
          <w:rtl/>
        </w:rPr>
        <w:t>כושן</w:t>
      </w:r>
      <w:proofErr w:type="spellEnd"/>
      <w:r w:rsidRPr="00505EC3">
        <w:rPr>
          <w:rFonts w:ascii="David" w:hAnsi="David" w:cs="David"/>
          <w:szCs w:val="24"/>
          <w:rtl/>
        </w:rPr>
        <w:t xml:space="preserve"> </w:t>
      </w:r>
      <w:proofErr w:type="spellStart"/>
      <w:r w:rsidRPr="00505EC3">
        <w:rPr>
          <w:rFonts w:ascii="David" w:hAnsi="David" w:cs="David"/>
          <w:szCs w:val="24"/>
          <w:rtl/>
        </w:rPr>
        <w:t>רשעתיים</w:t>
      </w:r>
      <w:proofErr w:type="spellEnd"/>
      <w:r w:rsidRPr="00505EC3">
        <w:rPr>
          <w:rFonts w:ascii="David" w:hAnsi="David" w:cs="David"/>
          <w:szCs w:val="24"/>
          <w:rtl/>
        </w:rPr>
        <w:t>.</w:t>
      </w:r>
    </w:p>
    <w:p w14:paraId="7C1FB17A" w14:textId="77777777" w:rsidR="00505EC3" w:rsidRPr="0011348A" w:rsidRDefault="00505EC3" w:rsidP="00505EC3">
      <w:pPr>
        <w:pStyle w:val="1e"/>
        <w:rPr>
          <w:rFonts w:ascii="David" w:hAnsi="David" w:cs="David"/>
          <w:sz w:val="10"/>
          <w:szCs w:val="10"/>
          <w:rtl/>
        </w:rPr>
      </w:pPr>
    </w:p>
    <w:p w14:paraId="66E89047" w14:textId="77777777" w:rsidR="00505EC3" w:rsidRPr="0098368C" w:rsidRDefault="00505EC3" w:rsidP="00505EC3">
      <w:pPr>
        <w:pStyle w:val="affc"/>
        <w:spacing w:line="240" w:lineRule="auto"/>
        <w:rPr>
          <w:rFonts w:ascii="David" w:hAnsi="David" w:cs="David"/>
          <w:b w:val="0"/>
          <w:bCs/>
          <w:sz w:val="26"/>
          <w:szCs w:val="26"/>
          <w:rtl/>
        </w:rPr>
      </w:pPr>
      <w:proofErr w:type="spellStart"/>
      <w:r w:rsidRPr="0098368C">
        <w:rPr>
          <w:rFonts w:ascii="David" w:hAnsi="David" w:cs="David"/>
          <w:b w:val="0"/>
          <w:bCs/>
          <w:sz w:val="26"/>
          <w:szCs w:val="26"/>
          <w:rtl/>
        </w:rPr>
        <w:t>כּוּשַׁן</w:t>
      </w:r>
      <w:proofErr w:type="spellEnd"/>
      <w:r w:rsidRPr="0098368C">
        <w:rPr>
          <w:rFonts w:ascii="David" w:hAnsi="David" w:cs="David"/>
          <w:b w:val="0"/>
          <w:bCs/>
          <w:sz w:val="26"/>
          <w:szCs w:val="26"/>
          <w:rtl/>
        </w:rPr>
        <w:t xml:space="preserve"> </w:t>
      </w:r>
      <w:proofErr w:type="spellStart"/>
      <w:r w:rsidRPr="0098368C">
        <w:rPr>
          <w:rFonts w:ascii="David" w:hAnsi="David" w:cs="David"/>
          <w:b w:val="0"/>
          <w:bCs/>
          <w:sz w:val="26"/>
          <w:szCs w:val="26"/>
          <w:rtl/>
        </w:rPr>
        <w:t>רִשְׁעָתַיִם</w:t>
      </w:r>
      <w:proofErr w:type="spellEnd"/>
      <w:r w:rsidRPr="0098368C">
        <w:rPr>
          <w:rFonts w:ascii="David" w:hAnsi="David" w:cs="David"/>
          <w:b w:val="0"/>
          <w:bCs/>
          <w:sz w:val="26"/>
          <w:szCs w:val="26"/>
          <w:rtl/>
        </w:rPr>
        <w:t xml:space="preserve"> מֶלֶךְ אֲרָם נַהֲרָיִם</w:t>
      </w:r>
    </w:p>
    <w:p w14:paraId="02F3D07C" w14:textId="77777777" w:rsidR="00505EC3" w:rsidRPr="00505EC3" w:rsidRDefault="00505EC3" w:rsidP="00505EC3">
      <w:pPr>
        <w:pStyle w:val="1e"/>
        <w:rPr>
          <w:rFonts w:ascii="David" w:hAnsi="David" w:cs="David"/>
          <w:szCs w:val="24"/>
          <w:rtl/>
        </w:rPr>
      </w:pPr>
      <w:r w:rsidRPr="00505EC3">
        <w:rPr>
          <w:rFonts w:ascii="David" w:hAnsi="David" w:cs="David"/>
          <w:szCs w:val="24"/>
          <w:rtl/>
        </w:rPr>
        <w:t>השם המוזר "</w:t>
      </w:r>
      <w:proofErr w:type="spellStart"/>
      <w:r w:rsidRPr="00505EC3">
        <w:rPr>
          <w:rFonts w:ascii="David" w:hAnsi="David" w:cs="David"/>
          <w:szCs w:val="24"/>
          <w:rtl/>
        </w:rPr>
        <w:t>כּוּשַׁן</w:t>
      </w:r>
      <w:proofErr w:type="spellEnd"/>
      <w:r w:rsidRPr="00505EC3">
        <w:rPr>
          <w:rFonts w:ascii="David" w:hAnsi="David" w:cs="David"/>
          <w:szCs w:val="24"/>
          <w:rtl/>
        </w:rPr>
        <w:t xml:space="preserve"> </w:t>
      </w:r>
      <w:proofErr w:type="spellStart"/>
      <w:r w:rsidRPr="00505EC3">
        <w:rPr>
          <w:rFonts w:ascii="David" w:hAnsi="David" w:cs="David"/>
          <w:szCs w:val="24"/>
          <w:rtl/>
        </w:rPr>
        <w:t>רִשְׁעָתַיִם</w:t>
      </w:r>
      <w:proofErr w:type="spellEnd"/>
      <w:r w:rsidRPr="00505EC3">
        <w:rPr>
          <w:rFonts w:ascii="David" w:hAnsi="David" w:cs="David"/>
          <w:szCs w:val="24"/>
          <w:rtl/>
        </w:rPr>
        <w:t xml:space="preserve"> מֶלֶךְ אֲרָם נַהֲרָיִם" אומר דרשני, ולשם כך צריך לעיין בתרגום יונתן לתורה בפרשית הבאת הבכורים. המביא ביכורים למקדש צריך לומר את השתלשלות הגלות ואת הפדות והכניסה לארץ (דברים </w:t>
      </w:r>
      <w:proofErr w:type="spellStart"/>
      <w:r w:rsidRPr="00505EC3">
        <w:rPr>
          <w:rFonts w:ascii="David" w:hAnsi="David" w:cs="David"/>
          <w:szCs w:val="24"/>
          <w:rtl/>
        </w:rPr>
        <w:t>כו,ה</w:t>
      </w:r>
      <w:proofErr w:type="spellEnd"/>
      <w:r w:rsidRPr="00505EC3">
        <w:rPr>
          <w:rFonts w:ascii="David" w:hAnsi="David" w:cs="David"/>
          <w:szCs w:val="24"/>
          <w:rtl/>
        </w:rPr>
        <w:t xml:space="preserve">): "וְעָנִיתָ וְאָמַרְתָּ לִפְנֵי ה' </w:t>
      </w:r>
      <w:proofErr w:type="spellStart"/>
      <w:r w:rsidRPr="00505EC3">
        <w:rPr>
          <w:rFonts w:ascii="David" w:hAnsi="David" w:cs="David"/>
          <w:szCs w:val="24"/>
          <w:rtl/>
        </w:rPr>
        <w:t>אֱלֹהֶיך</w:t>
      </w:r>
      <w:proofErr w:type="spellEnd"/>
      <w:r w:rsidRPr="00505EC3">
        <w:rPr>
          <w:rFonts w:ascii="David" w:hAnsi="David" w:cs="David"/>
          <w:szCs w:val="24"/>
          <w:rtl/>
        </w:rPr>
        <w:t xml:space="preserve">ָ </w:t>
      </w:r>
      <w:r w:rsidRPr="00505EC3">
        <w:rPr>
          <w:rFonts w:ascii="David" w:hAnsi="David" w:cs="David"/>
          <w:b/>
          <w:bCs/>
          <w:szCs w:val="24"/>
          <w:rtl/>
        </w:rPr>
        <w:t>אֲרַמִּי אֹבֵד אָבִי</w:t>
      </w:r>
      <w:r w:rsidRPr="00505EC3">
        <w:rPr>
          <w:rFonts w:ascii="David" w:hAnsi="David" w:cs="David"/>
          <w:szCs w:val="24"/>
          <w:rtl/>
        </w:rPr>
        <w:t xml:space="preserve"> וַיֵּרֶד מִצְרַיְמָה...". אונקלוס פירש </w:t>
      </w:r>
      <w:proofErr w:type="spellStart"/>
      <w:r w:rsidRPr="00505EC3">
        <w:rPr>
          <w:rFonts w:ascii="David" w:hAnsi="David" w:cs="David"/>
          <w:szCs w:val="24"/>
          <w:rtl/>
        </w:rPr>
        <w:t>ש</w:t>
      </w:r>
      <w:r w:rsidRPr="00505EC3">
        <w:rPr>
          <w:rFonts w:ascii="David" w:hAnsi="David" w:cs="David"/>
          <w:b/>
          <w:bCs/>
          <w:szCs w:val="24"/>
          <w:rtl/>
        </w:rPr>
        <w:t>"אֲרַמִּי</w:t>
      </w:r>
      <w:proofErr w:type="spellEnd"/>
      <w:r w:rsidRPr="00505EC3">
        <w:rPr>
          <w:rFonts w:ascii="David" w:hAnsi="David" w:cs="David"/>
          <w:b/>
          <w:bCs/>
          <w:szCs w:val="24"/>
          <w:rtl/>
        </w:rPr>
        <w:t xml:space="preserve">" </w:t>
      </w:r>
      <w:r w:rsidRPr="00505EC3">
        <w:rPr>
          <w:rFonts w:ascii="David" w:hAnsi="David" w:cs="David"/>
          <w:szCs w:val="24"/>
          <w:rtl/>
        </w:rPr>
        <w:t xml:space="preserve">מתייחס אל "לבן הארמי" שרדף אחרי יעקב. אך תרגום יונתן ביאר את הכתוב הזה באופן שונה: </w:t>
      </w:r>
      <w:r w:rsidRPr="00505EC3">
        <w:rPr>
          <w:rFonts w:ascii="David" w:hAnsi="David" w:cs="David"/>
          <w:b/>
          <w:bCs/>
          <w:szCs w:val="24"/>
          <w:rtl/>
        </w:rPr>
        <w:t xml:space="preserve">"לַאֲרַם </w:t>
      </w:r>
      <w:proofErr w:type="spellStart"/>
      <w:r w:rsidRPr="00505EC3">
        <w:rPr>
          <w:rFonts w:ascii="David" w:hAnsi="David" w:cs="David"/>
          <w:b/>
          <w:bCs/>
          <w:szCs w:val="24"/>
          <w:rtl/>
        </w:rPr>
        <w:t>נַהֲרַיָא</w:t>
      </w:r>
      <w:proofErr w:type="spellEnd"/>
      <w:r w:rsidRPr="00505EC3">
        <w:rPr>
          <w:rFonts w:ascii="David" w:hAnsi="David" w:cs="David"/>
          <w:szCs w:val="24"/>
          <w:rtl/>
        </w:rPr>
        <w:t xml:space="preserve"> נַחֲתַת </w:t>
      </w:r>
      <w:proofErr w:type="spellStart"/>
      <w:r w:rsidRPr="00505EC3">
        <w:rPr>
          <w:rFonts w:ascii="David" w:hAnsi="David" w:cs="David"/>
          <w:szCs w:val="24"/>
          <w:rtl/>
        </w:rPr>
        <w:t>אָבוּנָן</w:t>
      </w:r>
      <w:proofErr w:type="spellEnd"/>
      <w:r w:rsidRPr="00505EC3">
        <w:rPr>
          <w:rFonts w:ascii="David" w:hAnsi="David" w:cs="David"/>
          <w:szCs w:val="24"/>
          <w:rtl/>
        </w:rPr>
        <w:t xml:space="preserve"> יַעֲקֹב מִן </w:t>
      </w:r>
      <w:proofErr w:type="spellStart"/>
      <w:r w:rsidRPr="00505EC3">
        <w:rPr>
          <w:rFonts w:ascii="David" w:hAnsi="David" w:cs="David"/>
          <w:szCs w:val="24"/>
          <w:rtl/>
        </w:rPr>
        <w:t>שֵׁירוּיָא</w:t>
      </w:r>
      <w:proofErr w:type="spellEnd"/>
      <w:r w:rsidRPr="00505EC3">
        <w:rPr>
          <w:rFonts w:ascii="David" w:hAnsi="David" w:cs="David"/>
          <w:szCs w:val="24"/>
          <w:rtl/>
        </w:rPr>
        <w:t xml:space="preserve"> </w:t>
      </w:r>
      <w:proofErr w:type="spellStart"/>
      <w:r w:rsidRPr="00505EC3">
        <w:rPr>
          <w:rFonts w:ascii="David" w:hAnsi="David" w:cs="David"/>
          <w:szCs w:val="24"/>
          <w:rtl/>
        </w:rPr>
        <w:t>וּבְעָא</w:t>
      </w:r>
      <w:proofErr w:type="spellEnd"/>
      <w:r w:rsidRPr="00505EC3">
        <w:rPr>
          <w:rFonts w:ascii="David" w:hAnsi="David" w:cs="David"/>
          <w:szCs w:val="24"/>
          <w:rtl/>
        </w:rPr>
        <w:t xml:space="preserve"> </w:t>
      </w:r>
      <w:proofErr w:type="spellStart"/>
      <w:r w:rsidRPr="00505EC3">
        <w:rPr>
          <w:rFonts w:ascii="David" w:hAnsi="David" w:cs="David"/>
          <w:szCs w:val="24"/>
          <w:rtl/>
        </w:rPr>
        <w:t>לְאוֹבְדוֹתֵיה</w:t>
      </w:r>
      <w:proofErr w:type="spellEnd"/>
      <w:r w:rsidRPr="00505EC3">
        <w:rPr>
          <w:rFonts w:ascii="David" w:hAnsi="David" w:cs="David"/>
          <w:szCs w:val="24"/>
          <w:rtl/>
        </w:rPr>
        <w:t xml:space="preserve">ּ </w:t>
      </w:r>
      <w:proofErr w:type="spellStart"/>
      <w:r w:rsidRPr="00505EC3">
        <w:rPr>
          <w:rFonts w:ascii="David" w:hAnsi="David" w:cs="David"/>
          <w:szCs w:val="24"/>
          <w:rtl/>
        </w:rPr>
        <w:t>וְשֵׁזְבֵיה</w:t>
      </w:r>
      <w:proofErr w:type="spellEnd"/>
      <w:r w:rsidRPr="00505EC3">
        <w:rPr>
          <w:rFonts w:ascii="David" w:hAnsi="David" w:cs="David"/>
          <w:szCs w:val="24"/>
          <w:rtl/>
        </w:rPr>
        <w:t xml:space="preserve">ּ </w:t>
      </w:r>
      <w:proofErr w:type="spellStart"/>
      <w:r w:rsidRPr="00505EC3">
        <w:rPr>
          <w:rFonts w:ascii="David" w:hAnsi="David" w:cs="David"/>
          <w:szCs w:val="24"/>
          <w:rtl/>
        </w:rPr>
        <w:t>מֵימְרָא</w:t>
      </w:r>
      <w:proofErr w:type="spellEnd"/>
      <w:r w:rsidRPr="00505EC3">
        <w:rPr>
          <w:rFonts w:ascii="David" w:hAnsi="David" w:cs="David"/>
          <w:szCs w:val="24"/>
          <w:rtl/>
        </w:rPr>
        <w:t xml:space="preserve"> דה' מִן </w:t>
      </w:r>
      <w:proofErr w:type="spellStart"/>
      <w:r w:rsidRPr="00505EC3">
        <w:rPr>
          <w:rFonts w:ascii="David" w:hAnsi="David" w:cs="David"/>
          <w:szCs w:val="24"/>
          <w:rtl/>
        </w:rPr>
        <w:t>יְדוֹי</w:t>
      </w:r>
      <w:proofErr w:type="spellEnd"/>
      <w:r w:rsidRPr="00505EC3">
        <w:rPr>
          <w:rFonts w:ascii="David" w:hAnsi="David" w:cs="David"/>
          <w:szCs w:val="24"/>
          <w:rtl/>
        </w:rPr>
        <w:t xml:space="preserve"> וּמִבָּתַר כְּדֵין נָחַת לְמִצְרַיִם". כלומר, </w:t>
      </w:r>
      <w:r w:rsidRPr="00505EC3">
        <w:rPr>
          <w:rFonts w:ascii="David" w:hAnsi="David" w:cs="David"/>
          <w:b/>
          <w:bCs/>
          <w:szCs w:val="24"/>
          <w:rtl/>
        </w:rPr>
        <w:t>"לארם נהרים</w:t>
      </w:r>
      <w:r w:rsidRPr="00505EC3">
        <w:rPr>
          <w:rFonts w:ascii="David" w:hAnsi="David" w:cs="David"/>
          <w:szCs w:val="24"/>
          <w:rtl/>
        </w:rPr>
        <w:t xml:space="preserve"> ירד אבינו יעקב בתחילה, וביקש לאבדו, ויצילו מאמר ה' מידו". התרגום אינו מזכיר את שמו של לבן והוא מרמז, שמי שביקש לאבד את יעקב לא היה דמותו הפרטית של לבן; אלא דמות </w:t>
      </w:r>
      <w:proofErr w:type="spellStart"/>
      <w:r w:rsidRPr="00505EC3">
        <w:rPr>
          <w:rFonts w:ascii="David" w:hAnsi="David" w:cs="David"/>
          <w:szCs w:val="24"/>
          <w:rtl/>
        </w:rPr>
        <w:t>סימלית</w:t>
      </w:r>
      <w:proofErr w:type="spellEnd"/>
      <w:r w:rsidRPr="00505EC3">
        <w:rPr>
          <w:rFonts w:ascii="David" w:hAnsi="David" w:cs="David"/>
          <w:szCs w:val="24"/>
          <w:rtl/>
        </w:rPr>
        <w:t xml:space="preserve"> שמייצגת את התרבות של </w:t>
      </w:r>
      <w:r w:rsidRPr="00505EC3">
        <w:rPr>
          <w:rFonts w:ascii="David" w:hAnsi="David" w:cs="David"/>
          <w:b/>
          <w:bCs/>
          <w:szCs w:val="24"/>
          <w:rtl/>
        </w:rPr>
        <w:t>"ארם נהרים".</w:t>
      </w:r>
      <w:r w:rsidRPr="00505EC3">
        <w:rPr>
          <w:rFonts w:ascii="David" w:hAnsi="David" w:cs="David"/>
          <w:szCs w:val="24"/>
          <w:rtl/>
        </w:rPr>
        <w:t xml:space="preserve"> כאשר יעקב יצא לארם נהרים הוא התפלל "אִם יִהְיֶה אֱ-לֹהִים עִמָּדִי </w:t>
      </w:r>
      <w:r w:rsidRPr="00505EC3">
        <w:rPr>
          <w:rFonts w:ascii="David" w:hAnsi="David" w:cs="David"/>
          <w:b/>
          <w:bCs/>
          <w:szCs w:val="24"/>
          <w:rtl/>
        </w:rPr>
        <w:t>וּשְׁמָרַנִי</w:t>
      </w:r>
      <w:r w:rsidRPr="00505EC3">
        <w:rPr>
          <w:rFonts w:ascii="David" w:hAnsi="David" w:cs="David"/>
          <w:szCs w:val="24"/>
          <w:rtl/>
        </w:rPr>
        <w:t xml:space="preserve"> בַּדֶּרֶךְ הַזֶּה אֲשֶׁר אָנֹכִי </w:t>
      </w:r>
      <w:r w:rsidRPr="00505EC3">
        <w:rPr>
          <w:rFonts w:ascii="David" w:hAnsi="David" w:cs="David"/>
          <w:szCs w:val="24"/>
          <w:rtl/>
        </w:rPr>
        <w:lastRenderedPageBreak/>
        <w:t xml:space="preserve">הוֹלֵךְ...". יעקב התפלל שהוא לא ישתעבד לתרבות הארמית ויאבד בה, ולא יהיה </w:t>
      </w:r>
      <w:r w:rsidRPr="00505EC3">
        <w:rPr>
          <w:rFonts w:ascii="David" w:hAnsi="David" w:cs="David"/>
          <w:b/>
          <w:bCs/>
          <w:szCs w:val="24"/>
          <w:rtl/>
        </w:rPr>
        <w:t>"אֲרַמִּי אֹבֵד",</w:t>
      </w:r>
      <w:r w:rsidRPr="00505EC3">
        <w:rPr>
          <w:rFonts w:ascii="David" w:hAnsi="David" w:cs="David"/>
          <w:szCs w:val="24"/>
          <w:rtl/>
        </w:rPr>
        <w:t xml:space="preserve"> וה' נענה לו והציל אותו במלחמתו מהדמות הסמלית שמייצגת את התרבות הארמית.</w:t>
      </w:r>
    </w:p>
    <w:p w14:paraId="5E91CC9C" w14:textId="77777777" w:rsidR="00505EC3" w:rsidRPr="00505EC3" w:rsidRDefault="00505EC3" w:rsidP="00505EC3">
      <w:pPr>
        <w:pStyle w:val="1e"/>
        <w:rPr>
          <w:rFonts w:ascii="David" w:hAnsi="David" w:cs="David"/>
          <w:b/>
          <w:bCs/>
          <w:szCs w:val="24"/>
          <w:rtl/>
        </w:rPr>
      </w:pPr>
      <w:r w:rsidRPr="00505EC3">
        <w:rPr>
          <w:rFonts w:ascii="David" w:hAnsi="David" w:cs="David"/>
          <w:szCs w:val="24"/>
          <w:rtl/>
        </w:rPr>
        <w:t>בפרוש 'דעת מקרא' מובא שבעת כניסת ישראל לארצם שלט העם ה"כשי" באזור ארם נהריים. ומסתבר שעתניאל ראה בעיני רוחו כיצד 'בני ישראל' כמעט ו'אובדים' והופכים להיות דומים לתרבות ה'כשית' ששלטה אז ב'ארם נהרים', וכינה את התרבות הזו בשם '</w:t>
      </w:r>
      <w:proofErr w:type="spellStart"/>
      <w:r w:rsidRPr="00505EC3">
        <w:rPr>
          <w:rFonts w:ascii="David" w:hAnsi="David" w:cs="David"/>
          <w:szCs w:val="24"/>
          <w:rtl/>
        </w:rPr>
        <w:t>כושן</w:t>
      </w:r>
      <w:proofErr w:type="spellEnd"/>
      <w:r w:rsidRPr="00505EC3">
        <w:rPr>
          <w:rFonts w:ascii="David" w:hAnsi="David" w:cs="David"/>
          <w:szCs w:val="24"/>
          <w:rtl/>
        </w:rPr>
        <w:t xml:space="preserve"> </w:t>
      </w:r>
      <w:proofErr w:type="spellStart"/>
      <w:r w:rsidRPr="00505EC3">
        <w:rPr>
          <w:rFonts w:ascii="David" w:hAnsi="David" w:cs="David"/>
          <w:szCs w:val="24"/>
          <w:rtl/>
        </w:rPr>
        <w:t>רשעתיים</w:t>
      </w:r>
      <w:proofErr w:type="spellEnd"/>
      <w:r w:rsidRPr="00505EC3">
        <w:rPr>
          <w:rFonts w:ascii="David" w:hAnsi="David" w:cs="David"/>
          <w:szCs w:val="24"/>
          <w:rtl/>
        </w:rPr>
        <w:t xml:space="preserve"> מלך ארם נהריים'. וכאשר תרגום יונתן מגלה לנו שהפרשיה נכתבה בחזון נבואי, הוא מגלה שעתניאל ראה שהוא חוזר על הקרב הרוחני של יעקב אבינו, והוא הציל את 'בני ישראל' (תלמידי הישיבה שלו) מלהשתעבד לתרבות של '</w:t>
      </w:r>
      <w:proofErr w:type="spellStart"/>
      <w:r w:rsidRPr="00505EC3">
        <w:rPr>
          <w:rFonts w:ascii="David" w:hAnsi="David" w:cs="David"/>
          <w:szCs w:val="24"/>
          <w:rtl/>
        </w:rPr>
        <w:t>כושן</w:t>
      </w:r>
      <w:proofErr w:type="spellEnd"/>
      <w:r w:rsidRPr="00505EC3">
        <w:rPr>
          <w:rFonts w:ascii="David" w:hAnsi="David" w:cs="David"/>
          <w:szCs w:val="24"/>
          <w:rtl/>
        </w:rPr>
        <w:t xml:space="preserve"> הרשע' ולהפוך </w:t>
      </w:r>
      <w:proofErr w:type="spellStart"/>
      <w:r w:rsidRPr="00505EC3">
        <w:rPr>
          <w:rFonts w:ascii="David" w:hAnsi="David" w:cs="David"/>
          <w:szCs w:val="24"/>
          <w:rtl/>
        </w:rPr>
        <w:t>ל</w:t>
      </w:r>
      <w:r w:rsidRPr="00505EC3">
        <w:rPr>
          <w:rFonts w:ascii="David" w:hAnsi="David" w:cs="David"/>
          <w:b/>
          <w:bCs/>
          <w:szCs w:val="24"/>
          <w:rtl/>
        </w:rPr>
        <w:t>"אֲרַמִּי</w:t>
      </w:r>
      <w:proofErr w:type="spellEnd"/>
      <w:r w:rsidRPr="00505EC3">
        <w:rPr>
          <w:rFonts w:ascii="David" w:hAnsi="David" w:cs="David"/>
          <w:b/>
          <w:bCs/>
          <w:szCs w:val="24"/>
          <w:rtl/>
        </w:rPr>
        <w:t xml:space="preserve"> אֹבֵד". </w:t>
      </w:r>
    </w:p>
    <w:p w14:paraId="1A6352EB" w14:textId="77777777" w:rsidR="00505EC3" w:rsidRPr="0011348A" w:rsidRDefault="00505EC3" w:rsidP="00505EC3">
      <w:pPr>
        <w:pStyle w:val="1e"/>
        <w:rPr>
          <w:rFonts w:ascii="David" w:hAnsi="David" w:cs="David"/>
          <w:b/>
          <w:bCs/>
          <w:sz w:val="10"/>
          <w:szCs w:val="10"/>
          <w:rtl/>
        </w:rPr>
      </w:pPr>
    </w:p>
    <w:p w14:paraId="6F70CE78" w14:textId="77777777" w:rsidR="00505EC3" w:rsidRPr="0098368C" w:rsidRDefault="00505EC3" w:rsidP="00505EC3">
      <w:pPr>
        <w:pStyle w:val="affc"/>
        <w:spacing w:line="240" w:lineRule="auto"/>
        <w:rPr>
          <w:rFonts w:ascii="David" w:hAnsi="David" w:cs="David"/>
          <w:b w:val="0"/>
          <w:bCs/>
          <w:sz w:val="26"/>
          <w:szCs w:val="26"/>
          <w:rtl/>
        </w:rPr>
      </w:pPr>
      <w:proofErr w:type="spellStart"/>
      <w:r w:rsidRPr="0098368C">
        <w:rPr>
          <w:rFonts w:ascii="David" w:hAnsi="David" w:cs="David"/>
          <w:b w:val="0"/>
          <w:bCs/>
          <w:sz w:val="26"/>
          <w:szCs w:val="26"/>
          <w:rtl/>
        </w:rPr>
        <w:t>ארמילוס</w:t>
      </w:r>
      <w:proofErr w:type="spellEnd"/>
      <w:r w:rsidRPr="0098368C">
        <w:rPr>
          <w:rFonts w:ascii="David" w:hAnsi="David" w:cs="David"/>
          <w:b w:val="0"/>
          <w:bCs/>
          <w:sz w:val="26"/>
          <w:szCs w:val="26"/>
          <w:rtl/>
        </w:rPr>
        <w:t xml:space="preserve"> </w:t>
      </w:r>
      <w:proofErr w:type="spellStart"/>
      <w:r w:rsidRPr="0098368C">
        <w:rPr>
          <w:rFonts w:ascii="David" w:hAnsi="David" w:cs="David"/>
          <w:b w:val="0"/>
          <w:bCs/>
          <w:sz w:val="26"/>
          <w:szCs w:val="26"/>
          <w:rtl/>
        </w:rPr>
        <w:t>רשיעא</w:t>
      </w:r>
      <w:proofErr w:type="spellEnd"/>
      <w:r w:rsidRPr="0098368C">
        <w:rPr>
          <w:rFonts w:ascii="David" w:hAnsi="David" w:cs="David"/>
          <w:b w:val="0"/>
          <w:bCs/>
          <w:sz w:val="26"/>
          <w:szCs w:val="26"/>
          <w:rtl/>
        </w:rPr>
        <w:t xml:space="preserve"> = </w:t>
      </w:r>
      <w:proofErr w:type="spellStart"/>
      <w:r w:rsidRPr="0098368C">
        <w:rPr>
          <w:rFonts w:ascii="David" w:hAnsi="David" w:cs="David"/>
          <w:b w:val="0"/>
          <w:bCs/>
          <w:sz w:val="26"/>
          <w:szCs w:val="26"/>
          <w:rtl/>
        </w:rPr>
        <w:t>כושן</w:t>
      </w:r>
      <w:proofErr w:type="spellEnd"/>
      <w:r w:rsidRPr="0098368C">
        <w:rPr>
          <w:rFonts w:ascii="David" w:hAnsi="David" w:cs="David"/>
          <w:b w:val="0"/>
          <w:bCs/>
          <w:sz w:val="26"/>
          <w:szCs w:val="26"/>
          <w:rtl/>
        </w:rPr>
        <w:t xml:space="preserve"> </w:t>
      </w:r>
      <w:proofErr w:type="spellStart"/>
      <w:r w:rsidRPr="0098368C">
        <w:rPr>
          <w:rFonts w:ascii="David" w:hAnsi="David" w:cs="David"/>
          <w:b w:val="0"/>
          <w:bCs/>
          <w:sz w:val="26"/>
          <w:szCs w:val="26"/>
          <w:rtl/>
        </w:rPr>
        <w:t>רשעתיים</w:t>
      </w:r>
      <w:proofErr w:type="spellEnd"/>
    </w:p>
    <w:p w14:paraId="55ADCE46" w14:textId="77777777" w:rsidR="00505EC3" w:rsidRPr="00505EC3" w:rsidRDefault="00505EC3" w:rsidP="00505EC3">
      <w:pPr>
        <w:pStyle w:val="1e"/>
        <w:rPr>
          <w:rFonts w:ascii="David" w:hAnsi="David" w:cs="David"/>
          <w:szCs w:val="24"/>
          <w:rtl/>
        </w:rPr>
      </w:pPr>
      <w:r w:rsidRPr="00505EC3">
        <w:rPr>
          <w:rFonts w:ascii="David" w:hAnsi="David" w:cs="David"/>
          <w:szCs w:val="24"/>
          <w:rtl/>
        </w:rPr>
        <w:t>הנביא מיכה (</w:t>
      </w:r>
      <w:proofErr w:type="spellStart"/>
      <w:r w:rsidRPr="00505EC3">
        <w:rPr>
          <w:rFonts w:ascii="David" w:hAnsi="David" w:cs="David"/>
          <w:szCs w:val="24"/>
          <w:rtl/>
        </w:rPr>
        <w:t>ז,טו</w:t>
      </w:r>
      <w:proofErr w:type="spellEnd"/>
      <w:r w:rsidRPr="00505EC3">
        <w:rPr>
          <w:rFonts w:ascii="David" w:hAnsi="David" w:cs="David"/>
          <w:szCs w:val="24"/>
          <w:rtl/>
        </w:rPr>
        <w:t xml:space="preserve">) מנבא "כִּימֵי צֵאתְךָ מֵאֶרֶץ מִצְרָיִם </w:t>
      </w:r>
      <w:proofErr w:type="spellStart"/>
      <w:r w:rsidRPr="00505EC3">
        <w:rPr>
          <w:rFonts w:ascii="David" w:hAnsi="David" w:cs="David"/>
          <w:szCs w:val="24"/>
          <w:rtl/>
        </w:rPr>
        <w:t>אַרְאֶנּו</w:t>
      </w:r>
      <w:proofErr w:type="spellEnd"/>
      <w:r w:rsidRPr="00505EC3">
        <w:rPr>
          <w:rFonts w:ascii="David" w:hAnsi="David" w:cs="David"/>
          <w:szCs w:val="24"/>
          <w:rtl/>
        </w:rPr>
        <w:t>ּ נִפְלָאוֹת". ומגלה שמה שארע בגאולה הראשונה יהיה גם בגאולה העתידית. השם '</w:t>
      </w:r>
      <w:proofErr w:type="spellStart"/>
      <w:r w:rsidRPr="00505EC3">
        <w:rPr>
          <w:rFonts w:ascii="David" w:hAnsi="David" w:cs="David"/>
          <w:szCs w:val="24"/>
          <w:rtl/>
        </w:rPr>
        <w:t>ארמילוס</w:t>
      </w:r>
      <w:proofErr w:type="spellEnd"/>
      <w:r w:rsidRPr="00505EC3">
        <w:rPr>
          <w:rFonts w:ascii="David" w:hAnsi="David" w:cs="David"/>
          <w:szCs w:val="24"/>
          <w:rtl/>
        </w:rPr>
        <w:t xml:space="preserve"> </w:t>
      </w:r>
      <w:proofErr w:type="spellStart"/>
      <w:r w:rsidRPr="00505EC3">
        <w:rPr>
          <w:rFonts w:ascii="David" w:hAnsi="David" w:cs="David"/>
          <w:szCs w:val="24"/>
          <w:rtl/>
        </w:rPr>
        <w:t>רשיעא</w:t>
      </w:r>
      <w:proofErr w:type="spellEnd"/>
      <w:r w:rsidRPr="00505EC3">
        <w:rPr>
          <w:rFonts w:ascii="David" w:hAnsi="David" w:cs="David"/>
          <w:szCs w:val="24"/>
          <w:rtl/>
        </w:rPr>
        <w:t>' מזכיר בסיומת שלו ('</w:t>
      </w:r>
      <w:proofErr w:type="spellStart"/>
      <w:r w:rsidRPr="00505EC3">
        <w:rPr>
          <w:rFonts w:ascii="David" w:hAnsi="David" w:cs="David"/>
          <w:szCs w:val="24"/>
          <w:rtl/>
        </w:rPr>
        <w:t>רשיעא</w:t>
      </w:r>
      <w:proofErr w:type="spellEnd"/>
      <w:r w:rsidRPr="00505EC3">
        <w:rPr>
          <w:rFonts w:ascii="David" w:hAnsi="David" w:cs="David"/>
          <w:szCs w:val="24"/>
          <w:rtl/>
        </w:rPr>
        <w:t>') את השם '</w:t>
      </w:r>
      <w:proofErr w:type="spellStart"/>
      <w:r w:rsidRPr="00505EC3">
        <w:rPr>
          <w:rFonts w:ascii="David" w:hAnsi="David" w:cs="David"/>
          <w:szCs w:val="24"/>
          <w:rtl/>
        </w:rPr>
        <w:t>כושן</w:t>
      </w:r>
      <w:proofErr w:type="spellEnd"/>
      <w:r w:rsidRPr="00505EC3">
        <w:rPr>
          <w:rFonts w:ascii="David" w:hAnsi="David" w:cs="David"/>
          <w:szCs w:val="24"/>
          <w:rtl/>
        </w:rPr>
        <w:t xml:space="preserve"> </w:t>
      </w:r>
      <w:proofErr w:type="spellStart"/>
      <w:r w:rsidRPr="00505EC3">
        <w:rPr>
          <w:rFonts w:ascii="David" w:hAnsi="David" w:cs="David"/>
          <w:szCs w:val="24"/>
          <w:rtl/>
        </w:rPr>
        <w:t>רשעתיים</w:t>
      </w:r>
      <w:proofErr w:type="spellEnd"/>
      <w:r w:rsidRPr="00505EC3">
        <w:rPr>
          <w:rFonts w:ascii="David" w:hAnsi="David" w:cs="David"/>
          <w:szCs w:val="24"/>
          <w:rtl/>
        </w:rPr>
        <w:t>', והוא מרמז שמה שארע בכניסה הראשונה של בני ישראל לארץ ישראל, יחזור על עצמו בעתיד בעת שבני ישראל יחזרו לארצם באחרית הימים. גם אז תיווצר קבוצה שתרצה לעסוק בתורה בלבד, והיא תתייחס אל מי שירצה לכבוש ולהיאחז בארץ באמצעות כוח צבאי, בתור מי שתרבות זרה השתלטה עליו.</w:t>
      </w:r>
    </w:p>
    <w:p w14:paraId="07CF36DD" w14:textId="77777777" w:rsidR="00505EC3" w:rsidRPr="00505EC3" w:rsidRDefault="00505EC3" w:rsidP="00505EC3">
      <w:pPr>
        <w:pStyle w:val="1e"/>
        <w:rPr>
          <w:rFonts w:ascii="David" w:hAnsi="David" w:cs="David"/>
          <w:szCs w:val="24"/>
          <w:rtl/>
        </w:rPr>
      </w:pPr>
      <w:r w:rsidRPr="00505EC3">
        <w:rPr>
          <w:rFonts w:ascii="David" w:hAnsi="David" w:cs="David"/>
          <w:szCs w:val="24"/>
          <w:rtl/>
        </w:rPr>
        <w:t>בעת שנכתב תרגום יונתן עלתה חשיבותה של מלכות רומי, היו גם אנשים מעם ישראל שהחלו להחשיב את העוצמה הצבאית של הרומאים, ורצו להידמות להם ולהגביר את העוצמה הצבאית של עם ישראל בדומה לעוצמה של רומא. השם '</w:t>
      </w:r>
      <w:proofErr w:type="spellStart"/>
      <w:r w:rsidRPr="00505EC3">
        <w:rPr>
          <w:rFonts w:ascii="David" w:hAnsi="David" w:cs="David"/>
          <w:szCs w:val="24"/>
          <w:rtl/>
        </w:rPr>
        <w:t>ארמילוס</w:t>
      </w:r>
      <w:proofErr w:type="spellEnd"/>
      <w:r w:rsidRPr="00505EC3">
        <w:rPr>
          <w:rFonts w:ascii="David" w:hAnsi="David" w:cs="David"/>
          <w:szCs w:val="24"/>
          <w:rtl/>
        </w:rPr>
        <w:t xml:space="preserve">' משלב בתוכו שני שמות, את השם 'ארמי' שמזכיר את הדמות הסמלית של </w:t>
      </w:r>
      <w:r w:rsidRPr="00505EC3">
        <w:rPr>
          <w:rFonts w:ascii="David" w:hAnsi="David" w:cs="David"/>
          <w:b/>
          <w:bCs/>
          <w:szCs w:val="24"/>
          <w:rtl/>
        </w:rPr>
        <w:t xml:space="preserve">"אֲרַמִּי" </w:t>
      </w:r>
      <w:r w:rsidRPr="00505EC3">
        <w:rPr>
          <w:rFonts w:ascii="David" w:hAnsi="David" w:cs="David"/>
          <w:szCs w:val="24"/>
          <w:rtl/>
        </w:rPr>
        <w:t>שרצה לאבד בתוך התרבות שלו את יעקב אבינו, ואת השם '</w:t>
      </w:r>
      <w:proofErr w:type="spellStart"/>
      <w:r w:rsidRPr="00505EC3">
        <w:rPr>
          <w:rFonts w:ascii="David" w:hAnsi="David" w:cs="David"/>
          <w:szCs w:val="24"/>
          <w:rtl/>
        </w:rPr>
        <w:t>רומולוס</w:t>
      </w:r>
      <w:proofErr w:type="spellEnd"/>
      <w:r w:rsidRPr="00505EC3">
        <w:rPr>
          <w:rFonts w:ascii="David" w:hAnsi="David" w:cs="David"/>
          <w:szCs w:val="24"/>
          <w:rtl/>
        </w:rPr>
        <w:t>' שבאותה העת התפרסמה אגדה כאילו הוא מייסד האומה הרומאית, ומשילוב שני השמות נוצר השם '</w:t>
      </w:r>
      <w:proofErr w:type="spellStart"/>
      <w:r w:rsidRPr="00505EC3">
        <w:rPr>
          <w:rFonts w:ascii="David" w:hAnsi="David" w:cs="David"/>
          <w:szCs w:val="24"/>
          <w:rtl/>
        </w:rPr>
        <w:t>ארמילוס</w:t>
      </w:r>
      <w:proofErr w:type="spellEnd"/>
      <w:r w:rsidRPr="00505EC3">
        <w:rPr>
          <w:rFonts w:ascii="David" w:hAnsi="David" w:cs="David"/>
          <w:szCs w:val="24"/>
          <w:rtl/>
        </w:rPr>
        <w:t xml:space="preserve">'. וכך הדמות הרוחנית של </w:t>
      </w:r>
      <w:r w:rsidRPr="00505EC3">
        <w:rPr>
          <w:rFonts w:ascii="David" w:hAnsi="David" w:cs="David"/>
          <w:b/>
          <w:bCs/>
          <w:szCs w:val="24"/>
          <w:rtl/>
        </w:rPr>
        <w:t>'</w:t>
      </w:r>
      <w:proofErr w:type="spellStart"/>
      <w:r w:rsidRPr="00505EC3">
        <w:rPr>
          <w:rFonts w:ascii="David" w:hAnsi="David" w:cs="David"/>
          <w:b/>
          <w:bCs/>
          <w:szCs w:val="24"/>
          <w:rtl/>
        </w:rPr>
        <w:t>ארמילוס</w:t>
      </w:r>
      <w:proofErr w:type="spellEnd"/>
      <w:r w:rsidRPr="00505EC3">
        <w:rPr>
          <w:rFonts w:ascii="David" w:hAnsi="David" w:cs="David"/>
          <w:b/>
          <w:bCs/>
          <w:szCs w:val="24"/>
          <w:rtl/>
        </w:rPr>
        <w:t xml:space="preserve"> </w:t>
      </w:r>
      <w:proofErr w:type="spellStart"/>
      <w:r w:rsidRPr="00505EC3">
        <w:rPr>
          <w:rFonts w:ascii="David" w:hAnsi="David" w:cs="David"/>
          <w:b/>
          <w:bCs/>
          <w:szCs w:val="24"/>
          <w:rtl/>
        </w:rPr>
        <w:t>רשיעא</w:t>
      </w:r>
      <w:proofErr w:type="spellEnd"/>
      <w:r w:rsidRPr="00505EC3">
        <w:rPr>
          <w:rFonts w:ascii="David" w:hAnsi="David" w:cs="David"/>
          <w:b/>
          <w:bCs/>
          <w:szCs w:val="24"/>
          <w:rtl/>
        </w:rPr>
        <w:t>'</w:t>
      </w:r>
      <w:r w:rsidRPr="00505EC3">
        <w:rPr>
          <w:rFonts w:ascii="David" w:hAnsi="David" w:cs="David"/>
          <w:szCs w:val="24"/>
          <w:rtl/>
        </w:rPr>
        <w:t xml:space="preserve"> הוא ממשיכת דרכו הרוחנית של '</w:t>
      </w:r>
      <w:proofErr w:type="spellStart"/>
      <w:r w:rsidRPr="00505EC3">
        <w:rPr>
          <w:rFonts w:ascii="David" w:hAnsi="David" w:cs="David"/>
          <w:szCs w:val="24"/>
          <w:rtl/>
        </w:rPr>
        <w:t>כושן</w:t>
      </w:r>
      <w:proofErr w:type="spellEnd"/>
      <w:r w:rsidRPr="00505EC3">
        <w:rPr>
          <w:rFonts w:ascii="David" w:hAnsi="David" w:cs="David"/>
          <w:szCs w:val="24"/>
          <w:rtl/>
        </w:rPr>
        <w:t xml:space="preserve"> </w:t>
      </w:r>
      <w:proofErr w:type="spellStart"/>
      <w:r w:rsidRPr="00505EC3">
        <w:rPr>
          <w:rFonts w:ascii="David" w:hAnsi="David" w:cs="David"/>
          <w:b/>
          <w:bCs/>
          <w:szCs w:val="24"/>
          <w:rtl/>
        </w:rPr>
        <w:t>רשעתיים</w:t>
      </w:r>
      <w:proofErr w:type="spellEnd"/>
      <w:r w:rsidRPr="00505EC3">
        <w:rPr>
          <w:rFonts w:ascii="David" w:hAnsi="David" w:cs="David"/>
          <w:szCs w:val="24"/>
          <w:rtl/>
        </w:rPr>
        <w:t xml:space="preserve"> מלך </w:t>
      </w:r>
      <w:r w:rsidRPr="00505EC3">
        <w:rPr>
          <w:rFonts w:ascii="David" w:hAnsi="David" w:cs="David"/>
          <w:b/>
          <w:bCs/>
          <w:szCs w:val="24"/>
          <w:rtl/>
        </w:rPr>
        <w:t>ארם</w:t>
      </w:r>
      <w:r w:rsidRPr="00505EC3">
        <w:rPr>
          <w:rFonts w:ascii="David" w:hAnsi="David" w:cs="David"/>
          <w:szCs w:val="24"/>
          <w:rtl/>
        </w:rPr>
        <w:t xml:space="preserve"> נהריים'.</w:t>
      </w:r>
    </w:p>
    <w:p w14:paraId="33787130" w14:textId="77777777" w:rsidR="00505EC3" w:rsidRPr="0011348A" w:rsidRDefault="00505EC3" w:rsidP="00505EC3">
      <w:pPr>
        <w:pStyle w:val="1e"/>
        <w:rPr>
          <w:rFonts w:ascii="David" w:hAnsi="David" w:cs="David"/>
          <w:sz w:val="10"/>
          <w:szCs w:val="10"/>
          <w:rtl/>
        </w:rPr>
      </w:pPr>
    </w:p>
    <w:p w14:paraId="2E9AFB0E" w14:textId="77777777" w:rsidR="00505EC3" w:rsidRPr="00505EC3" w:rsidRDefault="00505EC3" w:rsidP="00505EC3">
      <w:pPr>
        <w:pStyle w:val="1e"/>
        <w:rPr>
          <w:rFonts w:ascii="David" w:hAnsi="David" w:cs="David"/>
          <w:szCs w:val="24"/>
          <w:rtl/>
        </w:rPr>
      </w:pPr>
      <w:r w:rsidRPr="00505EC3">
        <w:rPr>
          <w:rFonts w:ascii="David" w:hAnsi="David" w:cs="David"/>
          <w:szCs w:val="24"/>
          <w:rtl/>
        </w:rPr>
        <w:t xml:space="preserve">כאשר כתב תרגום יונתן על המשיח שיצא מצאצאי ישי: "וְתִשְׁרֵי </w:t>
      </w:r>
      <w:proofErr w:type="spellStart"/>
      <w:r w:rsidRPr="00505EC3">
        <w:rPr>
          <w:rFonts w:ascii="David" w:hAnsi="David" w:cs="David"/>
          <w:szCs w:val="24"/>
          <w:rtl/>
        </w:rPr>
        <w:t>עֲלוֹהִי</w:t>
      </w:r>
      <w:proofErr w:type="spellEnd"/>
      <w:r w:rsidRPr="00505EC3">
        <w:rPr>
          <w:rFonts w:ascii="David" w:hAnsi="David" w:cs="David"/>
          <w:szCs w:val="24"/>
          <w:rtl/>
        </w:rPr>
        <w:t xml:space="preserve"> רוּחַ נְבוּאָה מִן קֳדָם ה'... </w:t>
      </w:r>
      <w:proofErr w:type="spellStart"/>
      <w:r w:rsidRPr="00505EC3">
        <w:rPr>
          <w:rFonts w:ascii="David" w:hAnsi="David" w:cs="David"/>
          <w:szCs w:val="24"/>
          <w:rtl/>
        </w:rPr>
        <w:t>וּבְמַמְלֵיל</w:t>
      </w:r>
      <w:proofErr w:type="spellEnd"/>
      <w:r w:rsidRPr="00505EC3">
        <w:rPr>
          <w:rFonts w:ascii="David" w:hAnsi="David" w:cs="David"/>
          <w:szCs w:val="24"/>
          <w:rtl/>
        </w:rPr>
        <w:t xml:space="preserve"> </w:t>
      </w:r>
      <w:proofErr w:type="spellStart"/>
      <w:r w:rsidRPr="00505EC3">
        <w:rPr>
          <w:rFonts w:ascii="David" w:hAnsi="David" w:cs="David"/>
          <w:szCs w:val="24"/>
          <w:rtl/>
        </w:rPr>
        <w:t>סִפְוָתֵיה</w:t>
      </w:r>
      <w:proofErr w:type="spellEnd"/>
      <w:r w:rsidRPr="00505EC3">
        <w:rPr>
          <w:rFonts w:ascii="David" w:hAnsi="David" w:cs="David"/>
          <w:szCs w:val="24"/>
          <w:rtl/>
        </w:rPr>
        <w:t xml:space="preserve">ּ יְהֵי מֵמִית </w:t>
      </w:r>
      <w:proofErr w:type="spellStart"/>
      <w:r w:rsidRPr="00505EC3">
        <w:rPr>
          <w:rFonts w:ascii="David" w:hAnsi="David" w:cs="David"/>
          <w:szCs w:val="24"/>
          <w:rtl/>
        </w:rPr>
        <w:t>אַרְמִילוֹס</w:t>
      </w:r>
      <w:proofErr w:type="spellEnd"/>
      <w:r w:rsidRPr="00505EC3">
        <w:rPr>
          <w:rFonts w:ascii="David" w:hAnsi="David" w:cs="David"/>
          <w:szCs w:val="24"/>
          <w:rtl/>
        </w:rPr>
        <w:t xml:space="preserve"> </w:t>
      </w:r>
      <w:proofErr w:type="spellStart"/>
      <w:r w:rsidRPr="00505EC3">
        <w:rPr>
          <w:rFonts w:ascii="David" w:hAnsi="David" w:cs="David"/>
          <w:szCs w:val="24"/>
          <w:rtl/>
        </w:rPr>
        <w:t>רַשִׁיעָא</w:t>
      </w:r>
      <w:proofErr w:type="spellEnd"/>
      <w:r w:rsidRPr="00505EC3">
        <w:rPr>
          <w:rFonts w:ascii="David" w:hAnsi="David" w:cs="David"/>
          <w:szCs w:val="24"/>
          <w:rtl/>
        </w:rPr>
        <w:t>", הוא מגלה לנו שכשם שעתניאל ראה ברוח הנבואה שלו, שהוא ובית המדרש שלו שעסקו בתורה בלבד המיתו בהבל פיהם את '</w:t>
      </w:r>
      <w:proofErr w:type="spellStart"/>
      <w:r w:rsidRPr="00505EC3">
        <w:rPr>
          <w:rFonts w:ascii="David" w:hAnsi="David" w:cs="David"/>
          <w:szCs w:val="24"/>
          <w:rtl/>
        </w:rPr>
        <w:t>כושן</w:t>
      </w:r>
      <w:proofErr w:type="spellEnd"/>
      <w:r w:rsidRPr="00505EC3">
        <w:rPr>
          <w:rFonts w:ascii="David" w:hAnsi="David" w:cs="David"/>
          <w:szCs w:val="24"/>
          <w:rtl/>
        </w:rPr>
        <w:t xml:space="preserve"> </w:t>
      </w:r>
      <w:proofErr w:type="spellStart"/>
      <w:r w:rsidRPr="00505EC3">
        <w:rPr>
          <w:rFonts w:ascii="David" w:hAnsi="David" w:cs="David"/>
          <w:b/>
          <w:bCs/>
          <w:szCs w:val="24"/>
          <w:rtl/>
        </w:rPr>
        <w:t>רשעתיים</w:t>
      </w:r>
      <w:proofErr w:type="spellEnd"/>
      <w:r w:rsidRPr="00505EC3">
        <w:rPr>
          <w:rFonts w:ascii="David" w:hAnsi="David" w:cs="David"/>
          <w:szCs w:val="24"/>
          <w:rtl/>
        </w:rPr>
        <w:t xml:space="preserve"> מלך </w:t>
      </w:r>
      <w:r w:rsidRPr="00505EC3">
        <w:rPr>
          <w:rFonts w:ascii="David" w:hAnsi="David" w:cs="David"/>
          <w:b/>
          <w:bCs/>
          <w:szCs w:val="24"/>
          <w:rtl/>
        </w:rPr>
        <w:t>ארם</w:t>
      </w:r>
      <w:r w:rsidRPr="00505EC3">
        <w:rPr>
          <w:rFonts w:ascii="David" w:hAnsi="David" w:cs="David"/>
          <w:szCs w:val="24"/>
          <w:rtl/>
        </w:rPr>
        <w:t xml:space="preserve"> נהריים', כך המשיח שיצא מבית דויד הוא ותלמידיו יעסקו בתורה בלבד וימיתו בהבל פיהם את '</w:t>
      </w:r>
      <w:proofErr w:type="spellStart"/>
      <w:r w:rsidRPr="00505EC3">
        <w:rPr>
          <w:rFonts w:ascii="David" w:hAnsi="David" w:cs="David"/>
          <w:szCs w:val="24"/>
          <w:rtl/>
        </w:rPr>
        <w:t>אַרְמִילוֹס</w:t>
      </w:r>
      <w:proofErr w:type="spellEnd"/>
      <w:r w:rsidRPr="00505EC3">
        <w:rPr>
          <w:rFonts w:ascii="David" w:hAnsi="David" w:cs="David"/>
          <w:szCs w:val="24"/>
          <w:rtl/>
        </w:rPr>
        <w:t xml:space="preserve"> </w:t>
      </w:r>
      <w:proofErr w:type="spellStart"/>
      <w:r w:rsidRPr="00505EC3">
        <w:rPr>
          <w:rFonts w:ascii="David" w:hAnsi="David" w:cs="David"/>
          <w:szCs w:val="24"/>
          <w:rtl/>
        </w:rPr>
        <w:t>רַשִׁיעָא</w:t>
      </w:r>
      <w:proofErr w:type="spellEnd"/>
      <w:r w:rsidRPr="00505EC3">
        <w:rPr>
          <w:rFonts w:ascii="David" w:hAnsi="David" w:cs="David"/>
          <w:szCs w:val="24"/>
          <w:rtl/>
        </w:rPr>
        <w:t>'. והתרגום מרמז בכך, שבאחרית הימים תהיה קבוצה גדולה מישראל שתחשיב את הכוח הצבאי, ותרצה שרבים ככל האפשר יתגייסו לצבא ישראל כדי להיאחז בארץ. אך כנגדם תקום קבוצה גדולה של אנשים שהם ממשיכי דרכו של עתניאל. הם יגדירו את עצמם כתלמידיו של 'משיח בן דויד', והם יעסקו בתורה בלבד, ובהבל פיהם הם ימיתו את השקפת העולם שמייצג '</w:t>
      </w:r>
      <w:proofErr w:type="spellStart"/>
      <w:r w:rsidRPr="00505EC3">
        <w:rPr>
          <w:rFonts w:ascii="David" w:hAnsi="David" w:cs="David"/>
          <w:szCs w:val="24"/>
          <w:rtl/>
        </w:rPr>
        <w:t>ארמילוס</w:t>
      </w:r>
      <w:proofErr w:type="spellEnd"/>
      <w:r w:rsidRPr="00505EC3">
        <w:rPr>
          <w:rFonts w:ascii="David" w:hAnsi="David" w:cs="David"/>
          <w:szCs w:val="24"/>
          <w:rtl/>
        </w:rPr>
        <w:t xml:space="preserve"> הרשע'.</w:t>
      </w:r>
    </w:p>
    <w:p w14:paraId="0A9E1FE8" w14:textId="77777777" w:rsidR="00505EC3" w:rsidRPr="00505EC3" w:rsidRDefault="00505EC3" w:rsidP="00505EC3">
      <w:pPr>
        <w:pStyle w:val="1e"/>
        <w:rPr>
          <w:rFonts w:ascii="David" w:hAnsi="David" w:cs="David"/>
          <w:szCs w:val="24"/>
          <w:rtl/>
        </w:rPr>
      </w:pPr>
      <w:r w:rsidRPr="00505EC3">
        <w:rPr>
          <w:rFonts w:ascii="David" w:hAnsi="David" w:cs="David"/>
          <w:szCs w:val="24"/>
          <w:rtl/>
        </w:rPr>
        <w:t>וכשם שיהושע בן נון נחשב בעיניהם ל'מת' וכן מי שהתגייס לצבאו, כך יהיה גם בשלבים הראשונים של הגאולה העתידה. תיווצר קבוצה גדולה, שלפי השקפתה מי שמתגייס לצבא הגשמי של ישראל נחשב לחייל של 'משיח בן יוסף' (=משיח בן אפרים) שלפי השקפתם הוא נחשב ל'הרוג'. לפי השקפת עולמם (</w:t>
      </w:r>
      <w:proofErr w:type="spellStart"/>
      <w:r w:rsidRPr="00505EC3">
        <w:rPr>
          <w:rFonts w:ascii="David" w:hAnsi="David" w:cs="David"/>
          <w:szCs w:val="24"/>
          <w:rtl/>
        </w:rPr>
        <w:t>ה'איספלקריא</w:t>
      </w:r>
      <w:proofErr w:type="spellEnd"/>
      <w:r w:rsidRPr="00505EC3">
        <w:rPr>
          <w:rFonts w:ascii="David" w:hAnsi="David" w:cs="David"/>
          <w:szCs w:val="24"/>
          <w:rtl/>
        </w:rPr>
        <w:t>' הרוחנית שלהם) צורת החשיבה של '</w:t>
      </w:r>
      <w:proofErr w:type="spellStart"/>
      <w:r w:rsidRPr="00505EC3">
        <w:rPr>
          <w:rFonts w:ascii="David" w:hAnsi="David" w:cs="David"/>
          <w:szCs w:val="24"/>
          <w:rtl/>
        </w:rPr>
        <w:t>ארמילוס</w:t>
      </w:r>
      <w:proofErr w:type="spellEnd"/>
      <w:r w:rsidRPr="00505EC3">
        <w:rPr>
          <w:rFonts w:ascii="David" w:hAnsi="David" w:cs="David"/>
          <w:szCs w:val="24"/>
          <w:rtl/>
        </w:rPr>
        <w:t xml:space="preserve"> הרשע' (= </w:t>
      </w:r>
      <w:proofErr w:type="spellStart"/>
      <w:r w:rsidRPr="00505EC3">
        <w:rPr>
          <w:rFonts w:ascii="David" w:hAnsi="David" w:cs="David"/>
          <w:szCs w:val="24"/>
          <w:rtl/>
        </w:rPr>
        <w:t>כושן</w:t>
      </w:r>
      <w:proofErr w:type="spellEnd"/>
      <w:r w:rsidRPr="00505EC3">
        <w:rPr>
          <w:rFonts w:ascii="David" w:hAnsi="David" w:cs="David"/>
          <w:szCs w:val="24"/>
          <w:rtl/>
        </w:rPr>
        <w:t xml:space="preserve"> </w:t>
      </w:r>
      <w:proofErr w:type="spellStart"/>
      <w:r w:rsidRPr="00505EC3">
        <w:rPr>
          <w:rFonts w:ascii="David" w:hAnsi="David" w:cs="David"/>
          <w:szCs w:val="24"/>
          <w:rtl/>
        </w:rPr>
        <w:t>רשעתיים</w:t>
      </w:r>
      <w:proofErr w:type="spellEnd"/>
      <w:r w:rsidRPr="00505EC3">
        <w:rPr>
          <w:rFonts w:ascii="David" w:hAnsi="David" w:cs="David"/>
          <w:szCs w:val="24"/>
          <w:rtl/>
        </w:rPr>
        <w:t>) השתלטה על החיילים שבצבא ישראל, וכביכול 'הרגה' אותם מבחינה רוחנית. ואילו הם ('תלמידי הישיבה') הם חייליו של משיח בן דויד, והם המיתו בהבל פיהם את השקפת העולם של '</w:t>
      </w:r>
      <w:proofErr w:type="spellStart"/>
      <w:r w:rsidRPr="00505EC3">
        <w:rPr>
          <w:rFonts w:ascii="David" w:hAnsi="David" w:cs="David"/>
          <w:szCs w:val="24"/>
          <w:rtl/>
        </w:rPr>
        <w:t>ארמילוס</w:t>
      </w:r>
      <w:proofErr w:type="spellEnd"/>
      <w:r w:rsidRPr="00505EC3">
        <w:rPr>
          <w:rFonts w:ascii="David" w:hAnsi="David" w:cs="David"/>
          <w:szCs w:val="24"/>
          <w:rtl/>
        </w:rPr>
        <w:t xml:space="preserve"> הרשע'.</w:t>
      </w:r>
    </w:p>
    <w:p w14:paraId="6F3AB642" w14:textId="77777777" w:rsidR="00505EC3" w:rsidRPr="00505EC3" w:rsidRDefault="00505EC3" w:rsidP="00505EC3">
      <w:pPr>
        <w:pStyle w:val="1e"/>
        <w:rPr>
          <w:rFonts w:ascii="David" w:hAnsi="David" w:cs="David"/>
          <w:szCs w:val="24"/>
          <w:rtl/>
        </w:rPr>
      </w:pPr>
      <w:r w:rsidRPr="00505EC3">
        <w:rPr>
          <w:rFonts w:ascii="David" w:hAnsi="David" w:cs="David"/>
          <w:szCs w:val="24"/>
          <w:rtl/>
        </w:rPr>
        <w:t>אולם תרגום יונתן מרמז שזו השקפת עולם שאינה נכונה, ו'משיח בן יוסף' לא נחשב ל'מת', וכפי שרמז תרגום יונתן בספר שמות (</w:t>
      </w:r>
      <w:proofErr w:type="spellStart"/>
      <w:r w:rsidRPr="00505EC3">
        <w:rPr>
          <w:rFonts w:ascii="David" w:hAnsi="David" w:cs="David"/>
          <w:szCs w:val="24"/>
          <w:rtl/>
        </w:rPr>
        <w:t>מ,יא</w:t>
      </w:r>
      <w:proofErr w:type="spellEnd"/>
      <w:r w:rsidRPr="00505EC3">
        <w:rPr>
          <w:rFonts w:ascii="David" w:hAnsi="David" w:cs="David"/>
          <w:szCs w:val="24"/>
          <w:rtl/>
        </w:rPr>
        <w:t xml:space="preserve">) </w:t>
      </w:r>
      <w:proofErr w:type="spellStart"/>
      <w:r w:rsidRPr="00505EC3">
        <w:rPr>
          <w:rFonts w:ascii="David" w:hAnsi="David" w:cs="David"/>
          <w:szCs w:val="24"/>
          <w:rtl/>
        </w:rPr>
        <w:t>שהנצחון</w:t>
      </w:r>
      <w:proofErr w:type="spellEnd"/>
      <w:r w:rsidRPr="00505EC3">
        <w:rPr>
          <w:rFonts w:ascii="David" w:hAnsi="David" w:cs="David"/>
          <w:szCs w:val="24"/>
          <w:rtl/>
        </w:rPr>
        <w:t xml:space="preserve"> על גוג ומחנהו יעשה על ידי משיח בן יוסף (=אפרים). וענין זה הוא מרמז תרגום יונתן גם כשהוא מספר על "גלות תלמידי אליהו שגלו מִבִּקְעַת יְרֵחוֹ ואת גלות תלמידי אלישע שגלו מֵעִיר הַתְּמָרִים על ידי אחיהם בית ישׂראל מאתים אלף איש". </w:t>
      </w:r>
      <w:proofErr w:type="spellStart"/>
      <w:r w:rsidRPr="00505EC3">
        <w:rPr>
          <w:rFonts w:ascii="David" w:hAnsi="David" w:cs="David"/>
          <w:szCs w:val="24"/>
          <w:rtl/>
        </w:rPr>
        <w:t>ובענין</w:t>
      </w:r>
      <w:proofErr w:type="spellEnd"/>
      <w:r w:rsidRPr="00505EC3">
        <w:rPr>
          <w:rFonts w:ascii="David" w:hAnsi="David" w:cs="David"/>
          <w:szCs w:val="24"/>
          <w:rtl/>
        </w:rPr>
        <w:t xml:space="preserve"> הרמזים האלו נרחיב בעז"ה בחלק הבא של המאמר.</w:t>
      </w:r>
    </w:p>
    <w:p w14:paraId="7D48A6C3" w14:textId="77777777" w:rsidR="0098368C" w:rsidRPr="00A04C8C" w:rsidRDefault="0098368C" w:rsidP="0098368C">
      <w:pPr>
        <w:pStyle w:val="1e"/>
        <w:ind w:left="180" w:hanging="180"/>
        <w:rPr>
          <w:rtl/>
        </w:rPr>
      </w:pPr>
    </w:p>
    <w:p w14:paraId="673280E5" w14:textId="77777777" w:rsidR="0098368C" w:rsidRPr="0089097B" w:rsidRDefault="0098368C" w:rsidP="0098368C">
      <w:pPr>
        <w:pStyle w:val="af2"/>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sz w:val="24"/>
          <w:szCs w:val="24"/>
          <w:rtl/>
        </w:rPr>
      </w:pPr>
      <w:proofErr w:type="spellStart"/>
      <w:r w:rsidRPr="0089097B">
        <w:rPr>
          <w:rFonts w:cs="David" w:hint="cs"/>
          <w:b/>
          <w:bCs/>
          <w:sz w:val="24"/>
          <w:szCs w:val="24"/>
          <w:rtl/>
        </w:rPr>
        <w:t>לע"נ</w:t>
      </w:r>
      <w:proofErr w:type="spellEnd"/>
      <w:r w:rsidRPr="0089097B">
        <w:rPr>
          <w:rFonts w:cs="David" w:hint="cs"/>
          <w:b/>
          <w:bCs/>
          <w:sz w:val="24"/>
          <w:szCs w:val="24"/>
          <w:rtl/>
        </w:rPr>
        <w:t xml:space="preserve"> </w:t>
      </w:r>
      <w:proofErr w:type="spellStart"/>
      <w:r w:rsidRPr="0089097B">
        <w:rPr>
          <w:rFonts w:cs="David" w:hint="cs"/>
          <w:b/>
          <w:bCs/>
          <w:sz w:val="24"/>
          <w:szCs w:val="24"/>
          <w:rtl/>
        </w:rPr>
        <w:t>אמו"ר</w:t>
      </w:r>
      <w:proofErr w:type="spellEnd"/>
      <w:r w:rsidRPr="0089097B">
        <w:rPr>
          <w:rFonts w:cs="David" w:hint="cs"/>
          <w:b/>
          <w:bCs/>
          <w:sz w:val="24"/>
          <w:szCs w:val="24"/>
          <w:rtl/>
        </w:rPr>
        <w:t xml:space="preserve"> רחל בת ר' בנימין בונים ע"ה</w:t>
      </w:r>
    </w:p>
    <w:p w14:paraId="1787CD5A" w14:textId="1986023D" w:rsidR="0098368C" w:rsidRDefault="0098368C" w:rsidP="0098368C">
      <w:pPr>
        <w:rPr>
          <w:rFonts w:cs="David"/>
          <w:sz w:val="28"/>
          <w:szCs w:val="28"/>
          <w:rtl/>
        </w:rPr>
      </w:pPr>
    </w:p>
    <w:p w14:paraId="4510A352" w14:textId="77777777" w:rsidR="0011348A" w:rsidRDefault="0011348A" w:rsidP="0098368C">
      <w:pPr>
        <w:rPr>
          <w:rFonts w:cs="David"/>
          <w:sz w:val="28"/>
          <w:szCs w:val="28"/>
          <w:rtl/>
        </w:rPr>
      </w:pPr>
    </w:p>
    <w:p w14:paraId="4FDDA859" w14:textId="77777777" w:rsidR="0098368C" w:rsidRDefault="0098368C" w:rsidP="0098368C">
      <w:pPr>
        <w:jc w:val="center"/>
        <w:rPr>
          <w:rStyle w:val="Hyperlink"/>
          <w:rFonts w:cs="David"/>
          <w:b/>
          <w:bCs/>
          <w:color w:val="0070C0"/>
          <w:lang w:eastAsia="he-IL"/>
        </w:rPr>
      </w:pPr>
      <w:r>
        <w:rPr>
          <w:rFonts w:cs="David" w:hint="cs"/>
          <w:b/>
          <w:bCs/>
          <w:color w:val="0070C0"/>
          <w:rtl/>
          <w:lang w:eastAsia="he-IL"/>
        </w:rPr>
        <w:t xml:space="preserve">ניתן ליצור קשר עם הכותבים דרך:  </w:t>
      </w:r>
      <w:hyperlink r:id="rId19" w:history="1">
        <w:r>
          <w:rPr>
            <w:rStyle w:val="Hyperlink"/>
            <w:rFonts w:cs="David"/>
            <w:b/>
            <w:bCs/>
            <w:color w:val="0070C0"/>
            <w:lang w:eastAsia="he-IL"/>
          </w:rPr>
          <w:t>info@eretzhemdah.org</w:t>
        </w:r>
      </w:hyperlink>
    </w:p>
    <w:p w14:paraId="05903015" w14:textId="77777777" w:rsidR="0098368C" w:rsidRDefault="0098368C" w:rsidP="0098368C">
      <w:pPr>
        <w:rPr>
          <w:rtl/>
        </w:rPr>
      </w:pPr>
    </w:p>
    <w:bookmarkEnd w:id="0"/>
    <w:p w14:paraId="7EC9A9DA" w14:textId="77777777" w:rsidR="0011348A" w:rsidRDefault="0011348A" w:rsidP="009A52D7">
      <w:pPr>
        <w:spacing w:line="276" w:lineRule="auto"/>
        <w:ind w:left="-2"/>
        <w:rPr>
          <w:color w:val="0070C0"/>
        </w:rPr>
      </w:pPr>
    </w:p>
    <w:p w14:paraId="265AE3AF" w14:textId="15AF3D26" w:rsidR="00567D47" w:rsidRDefault="00567D47" w:rsidP="009A52D7">
      <w:pPr>
        <w:spacing w:line="276" w:lineRule="auto"/>
        <w:ind w:left="-2"/>
        <w:rPr>
          <w:color w:val="0070C0"/>
          <w:rtl/>
        </w:rPr>
      </w:pPr>
      <w:r w:rsidRPr="003B597C">
        <w:rPr>
          <w:rStyle w:val="1c"/>
          <w:b/>
          <w:bCs/>
          <w:noProof/>
          <w:color w:val="0070C0"/>
          <w:sz w:val="23"/>
          <w:szCs w:val="23"/>
        </w:rPr>
        <w:drawing>
          <wp:anchor distT="0" distB="0" distL="114300" distR="114300" simplePos="0" relativeHeight="252033024" behindDoc="1" locked="0" layoutInCell="1" allowOverlap="1" wp14:anchorId="7EFD46E0" wp14:editId="5B368466">
            <wp:simplePos x="0" y="0"/>
            <wp:positionH relativeFrom="margin">
              <wp:posOffset>929640</wp:posOffset>
            </wp:positionH>
            <wp:positionV relativeFrom="paragraph">
              <wp:posOffset>87299</wp:posOffset>
            </wp:positionV>
            <wp:extent cx="5269230" cy="936625"/>
            <wp:effectExtent l="0" t="0" r="762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269230" cy="936625"/>
                    </a:xfrm>
                    <a:prstGeom prst="rect">
                      <a:avLst/>
                    </a:prstGeom>
                  </pic:spPr>
                </pic:pic>
              </a:graphicData>
            </a:graphic>
            <wp14:sizeRelH relativeFrom="page">
              <wp14:pctWidth>0</wp14:pctWidth>
            </wp14:sizeRelH>
            <wp14:sizeRelV relativeFrom="page">
              <wp14:pctHeight>0</wp14:pctHeight>
            </wp14:sizeRelV>
          </wp:anchor>
        </w:drawing>
      </w:r>
    </w:p>
    <w:p w14:paraId="35E2DC6A" w14:textId="7FC86E9E" w:rsidR="00567D47" w:rsidRDefault="00567D47" w:rsidP="009A52D7">
      <w:pPr>
        <w:spacing w:line="276" w:lineRule="auto"/>
        <w:ind w:left="-2"/>
        <w:rPr>
          <w:color w:val="0070C0"/>
          <w:rtl/>
        </w:rPr>
      </w:pPr>
    </w:p>
    <w:p w14:paraId="4684F051" w14:textId="1C4821EF" w:rsidR="00567D47" w:rsidRDefault="00567D47" w:rsidP="009A52D7">
      <w:pPr>
        <w:spacing w:line="276" w:lineRule="auto"/>
        <w:ind w:left="-2"/>
        <w:rPr>
          <w:color w:val="0070C0"/>
          <w:rtl/>
        </w:rPr>
      </w:pPr>
    </w:p>
    <w:p w14:paraId="3C6BD9D3" w14:textId="7D18C54F" w:rsidR="00567D47" w:rsidRDefault="00567D47" w:rsidP="009A52D7">
      <w:pPr>
        <w:spacing w:line="276" w:lineRule="auto"/>
        <w:ind w:left="-2"/>
        <w:rPr>
          <w:color w:val="0070C0"/>
          <w:rtl/>
        </w:rPr>
      </w:pPr>
    </w:p>
    <w:p w14:paraId="0944C01B" w14:textId="439297B5" w:rsidR="00567D47" w:rsidRDefault="00567D47" w:rsidP="009A52D7">
      <w:pPr>
        <w:spacing w:line="276" w:lineRule="auto"/>
        <w:ind w:left="-2"/>
        <w:rPr>
          <w:color w:val="0070C0"/>
          <w:rtl/>
        </w:rPr>
      </w:pPr>
    </w:p>
    <w:p w14:paraId="23D74CEF" w14:textId="77777777" w:rsidR="0011348A" w:rsidRDefault="0011348A" w:rsidP="009A52D7">
      <w:pPr>
        <w:spacing w:line="276" w:lineRule="auto"/>
        <w:ind w:left="-2"/>
        <w:rPr>
          <w:color w:val="0070C0"/>
          <w:rtl/>
        </w:rPr>
      </w:pPr>
    </w:p>
    <w:p w14:paraId="550BE49B" w14:textId="2640ED2B" w:rsidR="00567D47" w:rsidRDefault="00567D47" w:rsidP="009A52D7">
      <w:pPr>
        <w:spacing w:line="276" w:lineRule="auto"/>
        <w:ind w:left="-2"/>
        <w:rPr>
          <w:color w:val="0070C0"/>
          <w:rtl/>
        </w:rPr>
      </w:pPr>
      <w:r w:rsidRPr="00876564">
        <w:rPr>
          <w:noProof/>
          <w:sz w:val="20"/>
          <w:szCs w:val="20"/>
          <w:rtl/>
        </w:rPr>
        <w:drawing>
          <wp:anchor distT="0" distB="0" distL="114300" distR="114300" simplePos="0" relativeHeight="252035072" behindDoc="0" locked="0" layoutInCell="1" allowOverlap="1" wp14:anchorId="02C47AE2" wp14:editId="0FFA5958">
            <wp:simplePos x="0" y="0"/>
            <wp:positionH relativeFrom="margin">
              <wp:posOffset>1243606</wp:posOffset>
            </wp:positionH>
            <wp:positionV relativeFrom="paragraph">
              <wp:posOffset>105879</wp:posOffset>
            </wp:positionV>
            <wp:extent cx="4838333" cy="1097280"/>
            <wp:effectExtent l="0" t="0" r="635" b="7620"/>
            <wp:wrapNone/>
            <wp:docPr id="7" name="תמונה 7" descr="משטר ומדינה פרסום לחי">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38333" cy="1097280"/>
                    </a:xfrm>
                    <a:prstGeom prst="rect">
                      <a:avLst/>
                    </a:prstGeom>
                    <a:noFill/>
                  </pic:spPr>
                </pic:pic>
              </a:graphicData>
            </a:graphic>
            <wp14:sizeRelH relativeFrom="page">
              <wp14:pctWidth>0</wp14:pctWidth>
            </wp14:sizeRelH>
            <wp14:sizeRelV relativeFrom="page">
              <wp14:pctHeight>0</wp14:pctHeight>
            </wp14:sizeRelV>
          </wp:anchor>
        </w:drawing>
      </w:r>
    </w:p>
    <w:p w14:paraId="7DE85C00" w14:textId="109C96C8" w:rsidR="00567D47" w:rsidRDefault="00567D47" w:rsidP="009A52D7">
      <w:pPr>
        <w:spacing w:line="276" w:lineRule="auto"/>
        <w:ind w:left="-2"/>
        <w:rPr>
          <w:color w:val="0070C0"/>
          <w:rtl/>
        </w:rPr>
      </w:pPr>
      <w:r>
        <w:rPr>
          <w:color w:val="0070C0"/>
          <w:rtl/>
        </w:rPr>
        <w:br w:type="page"/>
      </w:r>
    </w:p>
    <w:p w14:paraId="5C77A1B6" w14:textId="2A46F92A" w:rsidR="00327392" w:rsidRDefault="004D4268" w:rsidP="009A52D7">
      <w:pPr>
        <w:spacing w:line="276" w:lineRule="auto"/>
        <w:ind w:left="-2"/>
        <w:rPr>
          <w:rFonts w:cs="David"/>
        </w:rPr>
      </w:pPr>
      <w:r w:rsidRPr="003E3AE1">
        <w:rPr>
          <w:rFonts w:cs="David"/>
          <w:noProof/>
          <w:sz w:val="12"/>
          <w:szCs w:val="12"/>
        </w:rPr>
        <w:lastRenderedPageBreak/>
        <w:drawing>
          <wp:anchor distT="0" distB="0" distL="114300" distR="114300" simplePos="0" relativeHeight="251661312" behindDoc="1" locked="0" layoutInCell="1" allowOverlap="1" wp14:anchorId="3DC5E2B4" wp14:editId="2605EE8D">
            <wp:simplePos x="0" y="0"/>
            <wp:positionH relativeFrom="margin">
              <wp:posOffset>3509010</wp:posOffset>
            </wp:positionH>
            <wp:positionV relativeFrom="paragraph">
              <wp:posOffset>-36195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E9F785" w14:textId="77777777" w:rsidR="00327392" w:rsidRDefault="00327392" w:rsidP="004D4268">
      <w:pPr>
        <w:contextualSpacing/>
        <w:rPr>
          <w:rFonts w:cs="David"/>
        </w:rPr>
      </w:pPr>
    </w:p>
    <w:p w14:paraId="4CB9FEFF" w14:textId="77777777" w:rsidR="009A52D7" w:rsidRPr="008034CE" w:rsidRDefault="009A52D7" w:rsidP="00CF56CF">
      <w:pPr>
        <w:widowControl w:val="0"/>
        <w:autoSpaceDE w:val="0"/>
        <w:autoSpaceDN w:val="0"/>
        <w:adjustRightInd w:val="0"/>
        <w:contextualSpacing/>
        <w:jc w:val="both"/>
        <w:rPr>
          <w:rFonts w:cs="David"/>
          <w:noProof/>
          <w:rtl/>
        </w:rPr>
      </w:pPr>
    </w:p>
    <w:p w14:paraId="563969ED" w14:textId="77777777" w:rsidR="00DE4C9A" w:rsidRPr="00DE4C9A" w:rsidRDefault="00DE4C9A" w:rsidP="00DE4C9A">
      <w:pPr>
        <w:contextualSpacing/>
        <w:rPr>
          <w:rFonts w:ascii="David" w:hAnsi="David" w:cs="David"/>
          <w:rtl/>
        </w:rPr>
      </w:pPr>
      <w:r w:rsidRPr="00DE4C9A">
        <w:rPr>
          <w:rFonts w:ascii="David" w:hAnsi="David" w:cs="David" w:hint="cs"/>
          <w:rtl/>
        </w:rPr>
        <w:t xml:space="preserve">(מתוך </w:t>
      </w:r>
      <w:proofErr w:type="spellStart"/>
      <w:r w:rsidRPr="00DE4C9A">
        <w:rPr>
          <w:rFonts w:ascii="David" w:hAnsi="David" w:cs="David" w:hint="cs"/>
          <w:rtl/>
        </w:rPr>
        <w:t>ח"ט</w:t>
      </w:r>
      <w:proofErr w:type="spellEnd"/>
      <w:r w:rsidRPr="00DE4C9A">
        <w:rPr>
          <w:rFonts w:ascii="David" w:hAnsi="David" w:cs="David" w:hint="cs"/>
          <w:rtl/>
        </w:rPr>
        <w:t>)</w:t>
      </w:r>
    </w:p>
    <w:p w14:paraId="73A188EE" w14:textId="77777777" w:rsidR="00DE4C9A" w:rsidRPr="00DE4C9A" w:rsidRDefault="00DE4C9A" w:rsidP="00DE4C9A">
      <w:pPr>
        <w:contextualSpacing/>
        <w:rPr>
          <w:rFonts w:ascii="David" w:hAnsi="David" w:cs="David"/>
          <w:rtl/>
        </w:rPr>
      </w:pPr>
    </w:p>
    <w:p w14:paraId="170EF884" w14:textId="451CF4D9" w:rsidR="00DE4C9A" w:rsidRPr="00DE4C9A" w:rsidRDefault="00DE4C9A" w:rsidP="00DE4C9A">
      <w:pPr>
        <w:contextualSpacing/>
        <w:rPr>
          <w:rFonts w:ascii="David" w:hAnsi="David" w:cs="David"/>
          <w:b/>
          <w:bCs/>
          <w:sz w:val="32"/>
          <w:szCs w:val="32"/>
        </w:rPr>
      </w:pPr>
      <w:r w:rsidRPr="00DE4C9A">
        <w:rPr>
          <w:rFonts w:ascii="David" w:hAnsi="David" w:cs="David" w:hint="cs"/>
          <w:b/>
          <w:bCs/>
          <w:sz w:val="32"/>
          <w:szCs w:val="32"/>
          <w:rtl/>
        </w:rPr>
        <w:t>ניו יורק, ארצות הברית</w:t>
      </w:r>
      <w:r w:rsidRPr="00DE4C9A">
        <w:rPr>
          <w:rFonts w:ascii="David" w:hAnsi="David" w:cs="David" w:hint="cs"/>
          <w:b/>
          <w:bCs/>
          <w:sz w:val="32"/>
          <w:szCs w:val="32"/>
          <w:rtl/>
        </w:rPr>
        <w:tab/>
      </w:r>
      <w:r w:rsidRPr="00DE4C9A">
        <w:rPr>
          <w:rFonts w:ascii="David" w:hAnsi="David" w:cs="David" w:hint="cs"/>
          <w:b/>
          <w:bCs/>
          <w:sz w:val="32"/>
          <w:szCs w:val="32"/>
          <w:rtl/>
        </w:rPr>
        <w:tab/>
      </w:r>
      <w:r w:rsidRPr="00DE4C9A">
        <w:rPr>
          <w:rFonts w:ascii="David" w:hAnsi="David" w:cs="David" w:hint="cs"/>
          <w:b/>
          <w:bCs/>
          <w:sz w:val="32"/>
          <w:szCs w:val="32"/>
          <w:rtl/>
        </w:rPr>
        <w:tab/>
      </w:r>
      <w:r w:rsidRPr="00DE4C9A">
        <w:rPr>
          <w:rFonts w:ascii="David" w:hAnsi="David" w:cs="David"/>
          <w:b/>
          <w:bCs/>
          <w:sz w:val="32"/>
          <w:szCs w:val="32"/>
          <w:rtl/>
        </w:rPr>
        <w:tab/>
      </w:r>
      <w:r w:rsidRPr="00DE4C9A">
        <w:rPr>
          <w:rFonts w:ascii="David" w:hAnsi="David" w:cs="David"/>
          <w:b/>
          <w:bCs/>
          <w:sz w:val="32"/>
          <w:szCs w:val="32"/>
          <w:rtl/>
        </w:rPr>
        <w:tab/>
      </w:r>
      <w:r w:rsidRPr="00DE4C9A">
        <w:rPr>
          <w:rFonts w:ascii="David" w:hAnsi="David" w:cs="David" w:hint="cs"/>
          <w:b/>
          <w:bCs/>
          <w:sz w:val="32"/>
          <w:szCs w:val="32"/>
          <w:rtl/>
        </w:rPr>
        <w:t xml:space="preserve">  </w:t>
      </w:r>
      <w:r w:rsidRPr="00DE4C9A">
        <w:rPr>
          <w:rFonts w:ascii="David" w:hAnsi="David" w:cs="David" w:hint="cs"/>
          <w:b/>
          <w:bCs/>
          <w:sz w:val="32"/>
          <w:szCs w:val="32"/>
          <w:rtl/>
        </w:rPr>
        <w:tab/>
      </w:r>
      <w:r w:rsidRPr="00DE4C9A">
        <w:rPr>
          <w:rFonts w:ascii="David" w:hAnsi="David" w:cs="David" w:hint="cs"/>
          <w:b/>
          <w:bCs/>
          <w:sz w:val="32"/>
          <w:szCs w:val="32"/>
          <w:rtl/>
        </w:rPr>
        <w:tab/>
        <w:t xml:space="preserve">          </w:t>
      </w:r>
      <w:r w:rsidRPr="00DE4C9A">
        <w:rPr>
          <w:rFonts w:ascii="David" w:hAnsi="David" w:cs="David" w:hint="cs"/>
          <w:b/>
          <w:bCs/>
          <w:sz w:val="32"/>
          <w:szCs w:val="32"/>
          <w:rtl/>
        </w:rPr>
        <w:tab/>
        <w:t xml:space="preserve">       </w:t>
      </w:r>
      <w:r w:rsidRPr="00DE4C9A">
        <w:rPr>
          <w:rFonts w:ascii="David" w:hAnsi="David" w:cs="David"/>
          <w:b/>
          <w:bCs/>
          <w:sz w:val="32"/>
          <w:szCs w:val="32"/>
        </w:rPr>
        <w:t>New York, USA</w:t>
      </w:r>
    </w:p>
    <w:p w14:paraId="3460A2B7" w14:textId="77777777" w:rsidR="00DE4C9A" w:rsidRPr="00DE4C9A" w:rsidRDefault="00DE4C9A" w:rsidP="00DE4C9A">
      <w:pPr>
        <w:tabs>
          <w:tab w:val="left" w:pos="1332"/>
        </w:tabs>
        <w:contextualSpacing/>
        <w:rPr>
          <w:rFonts w:ascii="David" w:hAnsi="David" w:cs="David"/>
          <w:rtl/>
          <w:lang w:eastAsia="he-IL"/>
        </w:rPr>
      </w:pPr>
      <w:r w:rsidRPr="00DE4C9A">
        <w:rPr>
          <w:rFonts w:ascii="David" w:hAnsi="David" w:cs="David" w:hint="cs"/>
          <w:rtl/>
          <w:lang w:eastAsia="he-IL"/>
        </w:rPr>
        <w:t>מנחם אב תשע"א</w:t>
      </w:r>
    </w:p>
    <w:p w14:paraId="7A4F1A3F" w14:textId="77777777" w:rsidR="00DE4C9A" w:rsidRPr="00DE4C9A" w:rsidRDefault="00DE4C9A" w:rsidP="00DE4C9A">
      <w:pPr>
        <w:contextualSpacing/>
        <w:rPr>
          <w:rFonts w:ascii="David" w:hAnsi="David" w:cs="David"/>
          <w:b/>
          <w:bCs/>
          <w:rtl/>
          <w:lang w:eastAsia="he-IL"/>
        </w:rPr>
      </w:pPr>
    </w:p>
    <w:p w14:paraId="47AEE5F0" w14:textId="77777777" w:rsidR="00DE4C9A" w:rsidRPr="00DE4C9A" w:rsidRDefault="00DE4C9A" w:rsidP="00DE4C9A">
      <w:pPr>
        <w:rPr>
          <w:rFonts w:ascii="David" w:hAnsi="David" w:cs="David"/>
          <w:b/>
          <w:bCs/>
          <w:color w:val="0070C0"/>
          <w:kern w:val="2"/>
          <w:sz w:val="30"/>
          <w:szCs w:val="30"/>
          <w:rtl/>
          <w14:ligatures w14:val="standardContextual"/>
        </w:rPr>
      </w:pPr>
      <w:r w:rsidRPr="00DE4C9A">
        <w:rPr>
          <w:rFonts w:ascii="David" w:hAnsi="David" w:cs="David" w:hint="cs"/>
          <w:b/>
          <w:bCs/>
          <w:color w:val="0070C0"/>
          <w:kern w:val="2"/>
          <w:sz w:val="30"/>
          <w:szCs w:val="30"/>
          <w:rtl/>
          <w14:ligatures w14:val="standardContextual"/>
        </w:rPr>
        <w:t>מסירת מזוזה לגוי כדי שיקבע אותה על פתח ביתו</w:t>
      </w:r>
    </w:p>
    <w:p w14:paraId="1BB7F631" w14:textId="77777777" w:rsidR="00DE4C9A" w:rsidRPr="00DE4C9A" w:rsidRDefault="00DE4C9A" w:rsidP="00DE4C9A">
      <w:pPr>
        <w:keepNext/>
        <w:tabs>
          <w:tab w:val="left" w:pos="1332"/>
        </w:tabs>
        <w:contextualSpacing/>
        <w:outlineLvl w:val="0"/>
        <w:rPr>
          <w:rFonts w:ascii="David" w:hAnsi="David" w:cs="David"/>
          <w:b/>
          <w:bCs/>
          <w:rtl/>
          <w:lang w:eastAsia="he-IL"/>
        </w:rPr>
      </w:pPr>
    </w:p>
    <w:p w14:paraId="7B6C6CA5" w14:textId="77777777" w:rsidR="00DE4C9A" w:rsidRPr="00DE4C9A" w:rsidRDefault="00DE4C9A" w:rsidP="00DE4C9A">
      <w:pPr>
        <w:contextualSpacing/>
        <w:rPr>
          <w:rFonts w:ascii="David" w:hAnsi="David" w:cs="David"/>
          <w:b/>
          <w:bCs/>
          <w:sz w:val="26"/>
          <w:szCs w:val="26"/>
          <w:rtl/>
        </w:rPr>
      </w:pPr>
      <w:r w:rsidRPr="00DE4C9A">
        <w:rPr>
          <w:rFonts w:ascii="David" w:hAnsi="David" w:cs="David" w:hint="cs"/>
          <w:b/>
          <w:bCs/>
          <w:sz w:val="26"/>
          <w:szCs w:val="26"/>
          <w:rtl/>
        </w:rPr>
        <w:t>שאלה</w:t>
      </w:r>
    </w:p>
    <w:p w14:paraId="0990F4A6" w14:textId="77777777" w:rsidR="00DE4C9A" w:rsidRPr="00DE4C9A" w:rsidRDefault="00DE4C9A" w:rsidP="00DE4C9A">
      <w:pPr>
        <w:contextualSpacing/>
        <w:rPr>
          <w:rFonts w:ascii="David" w:hAnsi="David" w:cs="David"/>
        </w:rPr>
      </w:pPr>
      <w:r w:rsidRPr="00DE4C9A">
        <w:rPr>
          <w:rFonts w:ascii="David" w:hAnsi="David" w:cs="David" w:hint="cs"/>
          <w:rtl/>
        </w:rPr>
        <w:t>האם מותר למסור מזוזה לגוי כדי שהוא יקבע אותה על פתח ביתו?</w:t>
      </w:r>
    </w:p>
    <w:p w14:paraId="19063DC7" w14:textId="77777777" w:rsidR="00DE4C9A" w:rsidRPr="00DE4C9A" w:rsidRDefault="00DE4C9A" w:rsidP="00DE4C9A">
      <w:pPr>
        <w:contextualSpacing/>
        <w:rPr>
          <w:rFonts w:ascii="David" w:hAnsi="David" w:cs="David"/>
          <w:rtl/>
        </w:rPr>
      </w:pPr>
    </w:p>
    <w:p w14:paraId="1F7CBAFC" w14:textId="77777777" w:rsidR="00DE4C9A" w:rsidRPr="00DE4C9A" w:rsidRDefault="00DE4C9A" w:rsidP="00DE4C9A">
      <w:pPr>
        <w:contextualSpacing/>
        <w:rPr>
          <w:rFonts w:ascii="David" w:hAnsi="David" w:cs="David"/>
          <w:b/>
          <w:bCs/>
          <w:sz w:val="26"/>
          <w:szCs w:val="26"/>
          <w:rtl/>
        </w:rPr>
      </w:pPr>
      <w:r w:rsidRPr="00DE4C9A">
        <w:rPr>
          <w:rFonts w:ascii="David" w:hAnsi="David" w:cs="David" w:hint="cs"/>
          <w:b/>
          <w:bCs/>
          <w:sz w:val="26"/>
          <w:szCs w:val="26"/>
          <w:rtl/>
        </w:rPr>
        <w:t>תשובה</w:t>
      </w:r>
    </w:p>
    <w:p w14:paraId="0F1E1829" w14:textId="77777777" w:rsidR="00DE4C9A" w:rsidRPr="00DE4C9A" w:rsidRDefault="00DE4C9A" w:rsidP="00DE4C9A">
      <w:pPr>
        <w:contextualSpacing/>
        <w:rPr>
          <w:rFonts w:ascii="David" w:hAnsi="David" w:cs="David"/>
        </w:rPr>
      </w:pPr>
      <w:r w:rsidRPr="00DE4C9A">
        <w:rPr>
          <w:rFonts w:ascii="David" w:hAnsi="David" w:cs="David" w:hint="cs"/>
          <w:rtl/>
        </w:rPr>
        <w:t>אסור לתת מזוזה לגוי עובד עבודה זרה</w:t>
      </w:r>
      <w:r w:rsidRPr="00DE4C9A">
        <w:rPr>
          <w:rFonts w:ascii="David" w:hAnsi="David" w:cs="David" w:hint="cs"/>
          <w:vertAlign w:val="superscript"/>
          <w:rtl/>
        </w:rPr>
        <w:t>1</w:t>
      </w:r>
      <w:r w:rsidRPr="00DE4C9A">
        <w:rPr>
          <w:rFonts w:ascii="David" w:hAnsi="David" w:cs="David" w:hint="cs"/>
          <w:rtl/>
        </w:rPr>
        <w:t>, ויש אומרים שלכל גוי</w:t>
      </w:r>
      <w:r w:rsidRPr="00DE4C9A">
        <w:rPr>
          <w:rFonts w:ascii="David" w:hAnsi="David" w:cs="David" w:hint="cs"/>
          <w:vertAlign w:val="superscript"/>
          <w:rtl/>
        </w:rPr>
        <w:t>2</w:t>
      </w:r>
      <w:r w:rsidRPr="00DE4C9A">
        <w:rPr>
          <w:rFonts w:ascii="David" w:hAnsi="David" w:cs="David" w:hint="cs"/>
          <w:rtl/>
        </w:rPr>
        <w:t>, כדי שהוא יקבע אותה על פתח ביתו, אלא אם יש חשש לאיבה</w:t>
      </w:r>
      <w:r w:rsidRPr="00DE4C9A">
        <w:rPr>
          <w:rFonts w:ascii="David" w:hAnsi="David" w:cs="David" w:hint="cs"/>
          <w:vertAlign w:val="superscript"/>
          <w:rtl/>
        </w:rPr>
        <w:t>3</w:t>
      </w:r>
      <w:r w:rsidRPr="00DE4C9A">
        <w:rPr>
          <w:rFonts w:ascii="David" w:hAnsi="David" w:cs="David" w:hint="cs"/>
          <w:rtl/>
        </w:rPr>
        <w:t>, או שסירובו יגרום לפגיעה בפרנסתו</w:t>
      </w:r>
      <w:r w:rsidRPr="00DE4C9A">
        <w:rPr>
          <w:rFonts w:ascii="David" w:hAnsi="David" w:cs="David" w:hint="cs"/>
          <w:vertAlign w:val="superscript"/>
          <w:rtl/>
        </w:rPr>
        <w:t>4</w:t>
      </w:r>
      <w:r w:rsidRPr="00DE4C9A">
        <w:rPr>
          <w:rFonts w:ascii="David" w:hAnsi="David" w:cs="David" w:hint="cs"/>
          <w:rtl/>
        </w:rPr>
        <w:t>.</w:t>
      </w:r>
    </w:p>
    <w:p w14:paraId="1091A2BB" w14:textId="77777777" w:rsidR="00DE4C9A" w:rsidRPr="00DE4C9A" w:rsidRDefault="00DE4C9A" w:rsidP="00DE4C9A">
      <w:pPr>
        <w:contextualSpacing/>
        <w:rPr>
          <w:rFonts w:ascii="David" w:hAnsi="David" w:cs="David"/>
          <w:rtl/>
        </w:rPr>
      </w:pPr>
    </w:p>
    <w:p w14:paraId="3E1C9E80" w14:textId="77777777" w:rsidR="00DE4C9A" w:rsidRPr="00DE4C9A" w:rsidRDefault="00DE4C9A" w:rsidP="00DE4C9A">
      <w:pPr>
        <w:contextualSpacing/>
        <w:rPr>
          <w:rFonts w:ascii="David" w:hAnsi="David" w:cs="David"/>
          <w:sz w:val="10"/>
          <w:szCs w:val="10"/>
          <w:rtl/>
        </w:rPr>
      </w:pPr>
      <w:r w:rsidRPr="00DE4C9A">
        <w:rPr>
          <w:rFonts w:ascii="David" w:hAnsi="David" w:cs="David" w:hint="cs"/>
          <w:sz w:val="10"/>
          <w:szCs w:val="10"/>
          <w:rtl/>
        </w:rPr>
        <w:t>_______________________________________________________</w:t>
      </w:r>
    </w:p>
    <w:p w14:paraId="6AF961AD" w14:textId="77777777" w:rsidR="00DE4C9A" w:rsidRPr="00DE4C9A" w:rsidRDefault="00DE4C9A" w:rsidP="00DE4C9A">
      <w:pPr>
        <w:tabs>
          <w:tab w:val="left" w:pos="2834"/>
        </w:tabs>
        <w:contextualSpacing/>
        <w:rPr>
          <w:rFonts w:ascii="David" w:hAnsi="David" w:cs="David"/>
          <w:sz w:val="10"/>
          <w:szCs w:val="10"/>
          <w:rtl/>
        </w:rPr>
      </w:pPr>
    </w:p>
    <w:p w14:paraId="7C250721" w14:textId="77777777" w:rsidR="00DE4C9A" w:rsidRPr="00DE4C9A" w:rsidRDefault="00DE4C9A" w:rsidP="00DE4C9A">
      <w:pPr>
        <w:spacing w:line="220" w:lineRule="exact"/>
        <w:ind w:left="141" w:hanging="141"/>
        <w:jc w:val="both"/>
        <w:rPr>
          <w:rFonts w:cs="David"/>
          <w:sz w:val="22"/>
          <w:szCs w:val="22"/>
          <w:lang w:eastAsia="he-IL"/>
        </w:rPr>
      </w:pPr>
      <w:r w:rsidRPr="00DE4C9A">
        <w:rPr>
          <w:rFonts w:ascii="Arial" w:hAnsi="Arial" w:cs="David"/>
          <w:sz w:val="22"/>
          <w:szCs w:val="22"/>
          <w:vertAlign w:val="superscript"/>
          <w:rtl/>
          <w:lang w:eastAsia="he-IL"/>
        </w:rPr>
        <w:footnoteRef/>
      </w:r>
      <w:r w:rsidRPr="00DE4C9A">
        <w:rPr>
          <w:rFonts w:cs="David"/>
          <w:sz w:val="22"/>
          <w:szCs w:val="22"/>
          <w:rtl/>
          <w:lang w:eastAsia="he-IL"/>
        </w:rPr>
        <w:t xml:space="preserve"> </w:t>
      </w:r>
      <w:r w:rsidRPr="00DE4C9A">
        <w:rPr>
          <w:rFonts w:cs="David"/>
          <w:sz w:val="22"/>
          <w:szCs w:val="22"/>
          <w:rtl/>
          <w:lang w:eastAsia="he-IL"/>
        </w:rPr>
        <w:tab/>
      </w:r>
      <w:r w:rsidRPr="00DE4C9A">
        <w:rPr>
          <w:rFonts w:cs="David" w:hint="cs"/>
          <w:sz w:val="22"/>
          <w:szCs w:val="22"/>
          <w:rtl/>
          <w:lang w:eastAsia="he-IL"/>
        </w:rPr>
        <w:t xml:space="preserve">רמ"א (יו"ד </w:t>
      </w:r>
      <w:proofErr w:type="spellStart"/>
      <w:r w:rsidRPr="00DE4C9A">
        <w:rPr>
          <w:rFonts w:cs="David" w:hint="cs"/>
          <w:sz w:val="22"/>
          <w:szCs w:val="22"/>
          <w:rtl/>
          <w:lang w:eastAsia="he-IL"/>
        </w:rPr>
        <w:t>רצא</w:t>
      </w:r>
      <w:proofErr w:type="spellEnd"/>
      <w:r w:rsidRPr="00DE4C9A">
        <w:rPr>
          <w:rFonts w:cs="David" w:hint="cs"/>
          <w:sz w:val="22"/>
          <w:szCs w:val="22"/>
          <w:rtl/>
          <w:lang w:eastAsia="he-IL"/>
        </w:rPr>
        <w:t xml:space="preserve">, ב). הטעם הוא מחשש שמא יזלזל הגוי בכבודה של המזוזה או שימסור אותה לאחר שיזלזל בה. עיינו גם בפתחי תשובה (שם </w:t>
      </w:r>
      <w:proofErr w:type="spellStart"/>
      <w:r w:rsidRPr="00DE4C9A">
        <w:rPr>
          <w:rFonts w:cs="David" w:hint="cs"/>
          <w:sz w:val="22"/>
          <w:szCs w:val="22"/>
          <w:rtl/>
          <w:lang w:eastAsia="he-IL"/>
        </w:rPr>
        <w:t>ס"ק</w:t>
      </w:r>
      <w:proofErr w:type="spellEnd"/>
      <w:r w:rsidRPr="00DE4C9A">
        <w:rPr>
          <w:rFonts w:cs="David" w:hint="cs"/>
          <w:sz w:val="22"/>
          <w:szCs w:val="22"/>
          <w:rtl/>
          <w:lang w:eastAsia="he-IL"/>
        </w:rPr>
        <w:t xml:space="preserve"> י).</w:t>
      </w:r>
    </w:p>
    <w:p w14:paraId="338F82BD" w14:textId="77777777" w:rsidR="00DE4C9A" w:rsidRPr="00DE4C9A" w:rsidRDefault="00DE4C9A" w:rsidP="00DE4C9A">
      <w:pPr>
        <w:spacing w:line="220" w:lineRule="exact"/>
        <w:ind w:left="141" w:hanging="141"/>
        <w:jc w:val="both"/>
        <w:rPr>
          <w:rFonts w:cs="David"/>
          <w:sz w:val="22"/>
          <w:szCs w:val="22"/>
          <w:lang w:eastAsia="he-IL"/>
        </w:rPr>
      </w:pPr>
      <w:r w:rsidRPr="00DE4C9A">
        <w:rPr>
          <w:rFonts w:ascii="Arial" w:hAnsi="Arial" w:cs="David" w:hint="cs"/>
          <w:sz w:val="22"/>
          <w:szCs w:val="22"/>
          <w:vertAlign w:val="superscript"/>
          <w:rtl/>
          <w:lang w:eastAsia="he-IL"/>
        </w:rPr>
        <w:t>2</w:t>
      </w:r>
      <w:r w:rsidRPr="00DE4C9A">
        <w:rPr>
          <w:rFonts w:cs="David"/>
          <w:sz w:val="22"/>
          <w:szCs w:val="22"/>
          <w:rtl/>
          <w:lang w:eastAsia="he-IL"/>
        </w:rPr>
        <w:t xml:space="preserve"> </w:t>
      </w:r>
      <w:r w:rsidRPr="00DE4C9A">
        <w:rPr>
          <w:rFonts w:cs="David"/>
          <w:sz w:val="22"/>
          <w:szCs w:val="22"/>
          <w:rtl/>
          <w:lang w:eastAsia="he-IL"/>
        </w:rPr>
        <w:tab/>
      </w:r>
      <w:r w:rsidRPr="00DE4C9A">
        <w:rPr>
          <w:rFonts w:cs="David" w:hint="cs"/>
          <w:sz w:val="22"/>
          <w:szCs w:val="22"/>
          <w:rtl/>
          <w:lang w:eastAsia="he-IL"/>
        </w:rPr>
        <w:t xml:space="preserve">בירושלמי (פאה א, א) מסופר שרבי שלח מזוזה לגוי, וביאר בשו"ת באר שבע (סי' לו) שני פירושים כיצד התיר רבי: א. רבי חשב שהגוי יתגייר. ב. הגוי ההוא לא היה עובד עבודה זרה. לפי הפירוש השני מותר לתת מזוזה לגוי שאינו עובד עבודה זרה. </w:t>
      </w:r>
    </w:p>
    <w:p w14:paraId="239748FB" w14:textId="77777777" w:rsidR="00DE4C9A" w:rsidRPr="00DE4C9A" w:rsidRDefault="00DE4C9A" w:rsidP="00DE4C9A">
      <w:pPr>
        <w:spacing w:line="220" w:lineRule="exact"/>
        <w:ind w:left="141" w:hanging="141"/>
        <w:jc w:val="both"/>
        <w:rPr>
          <w:rFonts w:cs="David"/>
          <w:sz w:val="22"/>
          <w:szCs w:val="22"/>
          <w:rtl/>
          <w:lang w:eastAsia="he-IL"/>
        </w:rPr>
      </w:pPr>
      <w:r w:rsidRPr="00DE4C9A">
        <w:rPr>
          <w:rFonts w:cs="David" w:hint="cs"/>
          <w:sz w:val="22"/>
          <w:szCs w:val="22"/>
          <w:vertAlign w:val="superscript"/>
          <w:rtl/>
          <w:lang w:eastAsia="he-IL"/>
        </w:rPr>
        <w:t>3</w:t>
      </w:r>
      <w:r w:rsidRPr="00DE4C9A">
        <w:rPr>
          <w:rFonts w:cs="David"/>
          <w:sz w:val="22"/>
          <w:szCs w:val="22"/>
          <w:rtl/>
          <w:lang w:eastAsia="he-IL"/>
        </w:rPr>
        <w:t xml:space="preserve"> </w:t>
      </w:r>
      <w:r w:rsidRPr="00DE4C9A">
        <w:rPr>
          <w:rFonts w:cs="David"/>
          <w:sz w:val="22"/>
          <w:szCs w:val="22"/>
          <w:rtl/>
          <w:lang w:eastAsia="he-IL"/>
        </w:rPr>
        <w:tab/>
      </w:r>
      <w:r w:rsidRPr="00DE4C9A">
        <w:rPr>
          <w:rFonts w:cs="David" w:hint="cs"/>
          <w:sz w:val="22"/>
          <w:szCs w:val="22"/>
          <w:rtl/>
          <w:lang w:eastAsia="he-IL"/>
        </w:rPr>
        <w:t>רמ"א הנ"ל.</w:t>
      </w:r>
    </w:p>
    <w:p w14:paraId="7DD7811F" w14:textId="77777777" w:rsidR="00DE4C9A" w:rsidRPr="00DE4C9A" w:rsidRDefault="00DE4C9A" w:rsidP="00DE4C9A">
      <w:pPr>
        <w:spacing w:line="220" w:lineRule="exact"/>
        <w:ind w:left="141" w:hanging="141"/>
        <w:jc w:val="both"/>
        <w:rPr>
          <w:rFonts w:cs="David"/>
          <w:sz w:val="22"/>
          <w:szCs w:val="22"/>
          <w:lang w:eastAsia="he-IL"/>
        </w:rPr>
      </w:pPr>
      <w:r w:rsidRPr="00DE4C9A">
        <w:rPr>
          <w:rFonts w:cs="David" w:hint="cs"/>
          <w:sz w:val="22"/>
          <w:szCs w:val="22"/>
          <w:vertAlign w:val="superscript"/>
          <w:rtl/>
          <w:lang w:eastAsia="he-IL"/>
        </w:rPr>
        <w:t>4</w:t>
      </w:r>
      <w:r w:rsidRPr="00DE4C9A">
        <w:rPr>
          <w:rFonts w:cs="David"/>
          <w:sz w:val="22"/>
          <w:szCs w:val="22"/>
          <w:rtl/>
          <w:lang w:eastAsia="he-IL"/>
        </w:rPr>
        <w:t xml:space="preserve"> </w:t>
      </w:r>
      <w:r w:rsidRPr="00DE4C9A">
        <w:rPr>
          <w:rFonts w:cs="David"/>
          <w:sz w:val="22"/>
          <w:szCs w:val="22"/>
          <w:rtl/>
          <w:lang w:eastAsia="he-IL"/>
        </w:rPr>
        <w:tab/>
      </w:r>
      <w:r w:rsidRPr="00DE4C9A">
        <w:rPr>
          <w:rFonts w:cs="David" w:hint="cs"/>
          <w:sz w:val="22"/>
          <w:szCs w:val="22"/>
          <w:rtl/>
          <w:lang w:eastAsia="he-IL"/>
        </w:rPr>
        <w:t>אגרות משה (יו"ד חלק א סי' קפד).</w:t>
      </w:r>
    </w:p>
    <w:p w14:paraId="3842CC49" w14:textId="77777777" w:rsidR="00DE4C9A" w:rsidRPr="00DE4C9A" w:rsidRDefault="00DE4C9A" w:rsidP="00DE4C9A">
      <w:pPr>
        <w:contextualSpacing/>
        <w:rPr>
          <w:rFonts w:ascii="David" w:hAnsi="David" w:cs="David"/>
        </w:rPr>
      </w:pPr>
    </w:p>
    <w:p w14:paraId="682A22E9" w14:textId="77777777" w:rsidR="00567D47" w:rsidRDefault="006A250C" w:rsidP="00567D47">
      <w:pPr>
        <w:contextualSpacing/>
        <w:jc w:val="center"/>
        <w:rPr>
          <w:rFonts w:cs="David"/>
          <w:b/>
          <w:bCs/>
          <w:color w:val="002060"/>
          <w:u w:val="single"/>
          <w:rtl/>
          <w:lang w:eastAsia="he-IL"/>
        </w:rPr>
      </w:pPr>
      <w:hyperlink r:id="rId24" w:history="1">
        <w:r w:rsidR="00567D47" w:rsidRPr="009E00AF">
          <w:rPr>
            <w:rStyle w:val="Hyperlink"/>
            <w:rFonts w:cs="David" w:hint="cs"/>
            <w:b/>
            <w:bCs/>
            <w:color w:val="002060"/>
            <w:rtl/>
            <w:lang w:eastAsia="he-IL"/>
          </w:rPr>
          <w:t xml:space="preserve">ארץ חמדה – קישור </w:t>
        </w:r>
        <w:proofErr w:type="spellStart"/>
        <w:r w:rsidR="00567D47" w:rsidRPr="009E00AF">
          <w:rPr>
            <w:rStyle w:val="Hyperlink"/>
            <w:rFonts w:cs="David" w:hint="cs"/>
            <w:b/>
            <w:bCs/>
            <w:color w:val="002060"/>
            <w:rtl/>
            <w:lang w:eastAsia="he-IL"/>
          </w:rPr>
          <w:t>לשו"ת</w:t>
        </w:r>
        <w:proofErr w:type="spellEnd"/>
        <w:r w:rsidR="00567D47" w:rsidRPr="009E00AF">
          <w:rPr>
            <w:rStyle w:val="Hyperlink"/>
            <w:rFonts w:cs="David" w:hint="cs"/>
            <w:b/>
            <w:bCs/>
            <w:color w:val="002060"/>
            <w:rtl/>
            <w:lang w:eastAsia="he-IL"/>
          </w:rPr>
          <w:t xml:space="preserve"> במראה הבזק באתר</w:t>
        </w:r>
      </w:hyperlink>
    </w:p>
    <w:p w14:paraId="610DB512" w14:textId="50534019" w:rsidR="003A70F2" w:rsidRPr="00DE4C9A" w:rsidRDefault="003A70F2" w:rsidP="00071A3E">
      <w:pPr>
        <w:contextualSpacing/>
        <w:rPr>
          <w:rFonts w:ascii="David" w:hAnsi="David" w:cs="David"/>
          <w:noProof/>
          <w:rtl/>
          <w:lang w:eastAsia="he-IL"/>
        </w:rPr>
      </w:pPr>
    </w:p>
    <w:p w14:paraId="24CEE4D6" w14:textId="77777777" w:rsidR="003A70F2" w:rsidRPr="00071A3E" w:rsidRDefault="003A70F2" w:rsidP="00071A3E">
      <w:pPr>
        <w:contextualSpacing/>
        <w:rPr>
          <w:rFonts w:ascii="David" w:hAnsi="David" w:cs="David"/>
          <w:noProof/>
          <w:rtl/>
          <w:lang w:eastAsia="he-IL"/>
        </w:rPr>
      </w:pPr>
    </w:p>
    <w:p w14:paraId="54ED22D8" w14:textId="77777777" w:rsidR="00071A3E" w:rsidRPr="00071A3E" w:rsidRDefault="00071A3E" w:rsidP="00071A3E">
      <w:pPr>
        <w:contextualSpacing/>
        <w:rPr>
          <w:rFonts w:ascii="David" w:hAnsi="David" w:cs="David"/>
          <w:noProof/>
          <w:lang w:eastAsia="he-IL"/>
        </w:rPr>
      </w:pPr>
    </w:p>
    <w:p w14:paraId="5FD62868" w14:textId="72887A3B"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2CE7CAEE" w:rsidR="00173367" w:rsidRDefault="00173367" w:rsidP="00B96A4F">
      <w:pPr>
        <w:ind w:left="2695"/>
        <w:contextualSpacing/>
        <w:jc w:val="center"/>
        <w:rPr>
          <w:rFonts w:cs="David"/>
          <w:lang w:eastAsia="he-IL"/>
        </w:rPr>
      </w:pPr>
      <w:r w:rsidRPr="00173367">
        <w:rPr>
          <w:rFonts w:cs="David"/>
          <w:rtl/>
          <w:lang w:eastAsia="he-IL"/>
        </w:rPr>
        <w:t>רא</w:t>
      </w:r>
      <w:r w:rsidRPr="00173367">
        <w:rPr>
          <w:rFonts w:cs="David" w:hint="cs"/>
          <w:rtl/>
          <w:lang w:eastAsia="he-IL"/>
        </w:rPr>
        <w:t>שי הכולל</w:t>
      </w:r>
    </w:p>
    <w:p w14:paraId="358BE815" w14:textId="77777777" w:rsidR="00386C2D" w:rsidRDefault="00386C2D" w:rsidP="00051898">
      <w:pPr>
        <w:jc w:val="both"/>
        <w:rPr>
          <w:rFonts w:cs="David"/>
          <w:u w:val="single"/>
          <w:rtl/>
          <w:lang w:eastAsia="he-IL"/>
        </w:rPr>
      </w:pPr>
    </w:p>
    <w:p w14:paraId="6432DEC9" w14:textId="77777777" w:rsidR="003A70F2" w:rsidRDefault="003A70F2" w:rsidP="00051898">
      <w:pPr>
        <w:jc w:val="both"/>
        <w:rPr>
          <w:rFonts w:cs="David"/>
          <w:u w:val="single"/>
          <w:rtl/>
          <w:lang w:eastAsia="he-IL"/>
        </w:rPr>
      </w:pPr>
    </w:p>
    <w:p w14:paraId="37E01F0A" w14:textId="77777777" w:rsidR="003A70F2" w:rsidRDefault="003A70F2" w:rsidP="00051898">
      <w:pPr>
        <w:jc w:val="both"/>
        <w:rPr>
          <w:rFonts w:cs="David"/>
          <w:u w:val="single"/>
          <w:rtl/>
          <w:lang w:eastAsia="he-IL"/>
        </w:rPr>
      </w:pPr>
    </w:p>
    <w:p w14:paraId="784ABD1E" w14:textId="0E99A874" w:rsidR="00051898" w:rsidRPr="00051898" w:rsidRDefault="00051898" w:rsidP="00051898">
      <w:pPr>
        <w:jc w:val="both"/>
        <w:rPr>
          <w:rFonts w:cs="David"/>
          <w:u w:val="single"/>
          <w:rtl/>
          <w:lang w:eastAsia="he-IL"/>
        </w:rPr>
      </w:pPr>
      <w:r w:rsidRPr="00051898">
        <w:rPr>
          <w:rFonts w:cs="David"/>
          <w:u w:val="single"/>
          <w:rtl/>
          <w:lang w:eastAsia="he-IL"/>
        </w:rPr>
        <w:t>חברי הועדה המייעצת:</w:t>
      </w:r>
    </w:p>
    <w:p w14:paraId="66463164" w14:textId="77777777" w:rsidR="00051898" w:rsidRPr="00051898" w:rsidRDefault="00051898" w:rsidP="00051898">
      <w:pPr>
        <w:jc w:val="both"/>
        <w:rPr>
          <w:rFonts w:cs="David"/>
          <w:sz w:val="23"/>
          <w:szCs w:val="23"/>
          <w:rtl/>
          <w:lang w:eastAsia="he-IL"/>
        </w:rPr>
      </w:pPr>
      <w:r w:rsidRPr="00051898">
        <w:rPr>
          <w:rFonts w:cs="David"/>
          <w:sz w:val="23"/>
          <w:szCs w:val="23"/>
          <w:rtl/>
          <w:lang w:eastAsia="he-IL"/>
        </w:rPr>
        <w:t>הרב זלמן נחמיה גולדברג</w:t>
      </w:r>
    </w:p>
    <w:p w14:paraId="2DE1AF28" w14:textId="45B927F6" w:rsidR="00051898" w:rsidRPr="00051898" w:rsidRDefault="00051898" w:rsidP="00051898">
      <w:pPr>
        <w:jc w:val="both"/>
        <w:rPr>
          <w:rFonts w:cs="David"/>
          <w:sz w:val="23"/>
          <w:szCs w:val="23"/>
          <w:rtl/>
          <w:lang w:eastAsia="he-IL"/>
        </w:rPr>
      </w:pPr>
      <w:r w:rsidRPr="00051898">
        <w:rPr>
          <w:rFonts w:cs="David"/>
          <w:sz w:val="23"/>
          <w:szCs w:val="23"/>
          <w:rtl/>
          <w:lang w:eastAsia="he-IL"/>
        </w:rPr>
        <w:t>הרב נחום אליעזר רבינוביץ</w:t>
      </w:r>
    </w:p>
    <w:p w14:paraId="4609659A" w14:textId="7A904A96" w:rsidR="00051898" w:rsidRDefault="00051898" w:rsidP="00051898">
      <w:pPr>
        <w:jc w:val="both"/>
        <w:rPr>
          <w:rFonts w:cs="David"/>
          <w:sz w:val="23"/>
          <w:szCs w:val="23"/>
          <w:rtl/>
          <w:lang w:eastAsia="he-IL"/>
        </w:rPr>
      </w:pPr>
      <w:r w:rsidRPr="00051898">
        <w:rPr>
          <w:rFonts w:cs="David"/>
          <w:sz w:val="23"/>
          <w:szCs w:val="23"/>
          <w:rtl/>
          <w:lang w:eastAsia="he-IL"/>
        </w:rPr>
        <w:t>הרב ישראל רוזן</w:t>
      </w:r>
    </w:p>
    <w:p w14:paraId="0C8A6756" w14:textId="34AB180C" w:rsidR="003A70F2" w:rsidRDefault="003A70F2" w:rsidP="00051898">
      <w:pPr>
        <w:jc w:val="both"/>
        <w:rPr>
          <w:rFonts w:cs="David"/>
          <w:sz w:val="23"/>
          <w:szCs w:val="23"/>
          <w:rtl/>
          <w:lang w:eastAsia="he-IL"/>
        </w:rPr>
      </w:pPr>
    </w:p>
    <w:p w14:paraId="22C65AFB" w14:textId="77777777" w:rsidR="003A70F2" w:rsidRDefault="003A70F2" w:rsidP="00051898">
      <w:pPr>
        <w:jc w:val="both"/>
        <w:rPr>
          <w:rFonts w:cs="David"/>
          <w:sz w:val="23"/>
          <w:szCs w:val="23"/>
          <w:rtl/>
          <w:lang w:eastAsia="he-IL"/>
        </w:rPr>
      </w:pPr>
    </w:p>
    <w:p w14:paraId="11751DAB" w14:textId="5E7F6F62" w:rsidR="00E404F4" w:rsidRDefault="002E4F14" w:rsidP="002C2B07">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5" w:history="1">
        <w:r w:rsidRPr="00DD6714">
          <w:rPr>
            <w:color w:val="0070C0"/>
          </w:rPr>
          <w:t>info@eretzhemdah.org</w:t>
        </w:r>
      </w:hyperlink>
    </w:p>
    <w:p w14:paraId="143FA029" w14:textId="25BE6496" w:rsidR="00A874A6" w:rsidRDefault="00A874A6" w:rsidP="00A874A6">
      <w:pPr>
        <w:contextualSpacing/>
        <w:jc w:val="center"/>
        <w:rPr>
          <w:color w:val="0070C0"/>
          <w:rtl/>
        </w:rPr>
      </w:pPr>
    </w:p>
    <w:p w14:paraId="25A9FCFD" w14:textId="54C6EA90" w:rsidR="00386C2D" w:rsidRDefault="00386C2D" w:rsidP="00386C2D">
      <w:pPr>
        <w:contextualSpacing/>
        <w:rPr>
          <w:color w:val="0070C0"/>
          <w:rtl/>
        </w:rPr>
      </w:pPr>
    </w:p>
    <w:p w14:paraId="343E0C5F" w14:textId="2EC3B1EB" w:rsidR="00CF1866" w:rsidRDefault="00CF1866" w:rsidP="00CF1866">
      <w:pPr>
        <w:contextualSpacing/>
        <w:rPr>
          <w:color w:val="0070C0"/>
          <w:rtl/>
        </w:rPr>
      </w:pPr>
    </w:p>
    <w:p w14:paraId="4B6D66E3" w14:textId="24A10E94" w:rsidR="00CF1866" w:rsidRDefault="00CF1866" w:rsidP="00CF1866">
      <w:pPr>
        <w:contextualSpacing/>
        <w:rPr>
          <w:color w:val="0070C0"/>
          <w:rtl/>
        </w:rPr>
      </w:pPr>
    </w:p>
    <w:p w14:paraId="134AACD4" w14:textId="216B9846" w:rsidR="00386C2D" w:rsidRDefault="00386C2D" w:rsidP="00386C2D">
      <w:pPr>
        <w:contextualSpacing/>
        <w:rPr>
          <w:color w:val="0070C0"/>
          <w:rtl/>
        </w:rPr>
      </w:pPr>
    </w:p>
    <w:p w14:paraId="30BF7FE9" w14:textId="1BA9873C" w:rsidR="00386C2D" w:rsidRDefault="00386C2D" w:rsidP="00386C2D">
      <w:pPr>
        <w:contextualSpacing/>
        <w:rPr>
          <w:color w:val="0070C0"/>
          <w:rtl/>
        </w:rPr>
      </w:pPr>
    </w:p>
    <w:p w14:paraId="777376F6" w14:textId="6A840AFB" w:rsidR="00386C2D" w:rsidRDefault="00386C2D" w:rsidP="00386C2D">
      <w:pPr>
        <w:contextualSpacing/>
        <w:rPr>
          <w:color w:val="0070C0"/>
          <w:rtl/>
        </w:rPr>
      </w:pPr>
    </w:p>
    <w:p w14:paraId="746666B3" w14:textId="5D73C640" w:rsidR="00386C2D" w:rsidRDefault="00386C2D" w:rsidP="00386C2D">
      <w:pPr>
        <w:contextualSpacing/>
        <w:rPr>
          <w:color w:val="0070C0"/>
          <w:rtl/>
        </w:rPr>
      </w:pPr>
    </w:p>
    <w:p w14:paraId="754677A2" w14:textId="4618E93A" w:rsidR="00386C2D" w:rsidRDefault="00386C2D" w:rsidP="00386C2D">
      <w:pPr>
        <w:contextualSpacing/>
        <w:rPr>
          <w:color w:val="0070C0"/>
          <w:rtl/>
        </w:rPr>
      </w:pPr>
    </w:p>
    <w:p w14:paraId="554CA8A7" w14:textId="7CCEC971" w:rsidR="00490171" w:rsidRDefault="00490171" w:rsidP="00386C2D">
      <w:pPr>
        <w:contextualSpacing/>
        <w:rPr>
          <w:color w:val="0070C0"/>
          <w:rtl/>
        </w:rPr>
      </w:pPr>
    </w:p>
    <w:sectPr w:rsidR="00490171" w:rsidSect="005D10D2">
      <w:headerReference w:type="default" r:id="rId26"/>
      <w:headerReference w:type="first" r:id="rId27"/>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Guttman Keren">
    <w:panose1 w:val="02010401010101010101"/>
    <w:charset w:val="B1"/>
    <w:family w:val="auto"/>
    <w:pitch w:val="variable"/>
    <w:sig w:usb0="00000801" w:usb1="40000000" w:usb2="00000000" w:usb3="00000000" w:csb0="00000020"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 w:id="1">
    <w:p w14:paraId="3A6EFDE9" w14:textId="77777777" w:rsidR="00505EC3" w:rsidRPr="00505EC3" w:rsidRDefault="00505EC3" w:rsidP="00505EC3">
      <w:pPr>
        <w:pStyle w:val="affa"/>
        <w:spacing w:line="240" w:lineRule="auto"/>
        <w:rPr>
          <w:rFonts w:ascii="David" w:hAnsi="David" w:cs="David"/>
        </w:rPr>
      </w:pPr>
      <w:r w:rsidRPr="00505EC3">
        <w:rPr>
          <w:rStyle w:val="ac"/>
          <w:rFonts w:ascii="David" w:hAnsi="David" w:cs="David"/>
        </w:rPr>
        <w:footnoteRef/>
      </w:r>
      <w:r w:rsidRPr="00505EC3">
        <w:rPr>
          <w:rFonts w:ascii="David" w:hAnsi="David" w:cs="David"/>
          <w:rtl/>
        </w:rPr>
        <w:t xml:space="preserve"> "וּתְרַבֵּי יַת כִּיּוֹרָא וְיַת בְּסִיסֵיהּ וּתְקַדֵּשׁ יָתֵיהּ מְטוּל יְהוֹשֻׁעַ מְשׁוּמְשָׁנָךְ, רַבָּא דְסַנְהֶדְרִין דְּעַמֵּיהּ, דְּעַל יְדוֹי עֲתִידָא אַרְעָא דְיִשְׂרָאֵל לְאִיתְפַּלָגָא וּמְשִׁיחָא בַּר אֶפְרַיִם דְּנָפִיק מִינֵיהּ דְּעַל יְדוֹי עֲתִידִין בֵּית יִשְׂרָאֵל לִמְנַצְחָא לְגוֹג וּלְסִיעָתֵיהּ בְּסוֹף יוֹמַיָא".</w:t>
      </w:r>
    </w:p>
  </w:footnote>
  <w:footnote w:id="2">
    <w:p w14:paraId="4F0F97E7" w14:textId="77777777" w:rsidR="00505EC3" w:rsidRPr="00505EC3" w:rsidRDefault="00505EC3" w:rsidP="00505EC3">
      <w:pPr>
        <w:pStyle w:val="affa"/>
        <w:spacing w:line="240" w:lineRule="auto"/>
        <w:rPr>
          <w:rFonts w:ascii="David" w:hAnsi="David" w:cs="David"/>
          <w:rtl/>
        </w:rPr>
      </w:pPr>
      <w:r w:rsidRPr="00505EC3">
        <w:rPr>
          <w:rStyle w:val="ac"/>
          <w:rFonts w:ascii="David" w:hAnsi="David" w:cs="David"/>
        </w:rPr>
        <w:footnoteRef/>
      </w:r>
      <w:r w:rsidRPr="00505EC3">
        <w:rPr>
          <w:rFonts w:ascii="David" w:hAnsi="David" w:cs="David"/>
          <w:rtl/>
        </w:rPr>
        <w:t xml:space="preserve"> "...</w:t>
      </w:r>
      <w:r w:rsidRPr="00505EC3">
        <w:rPr>
          <w:rFonts w:ascii="David" w:hAnsi="David" w:cs="David"/>
          <w:rtl/>
        </w:rPr>
        <w:t>וְיַת גַּלְוַות תַּלְמִידֵי אֵלִיָהוּ דְּגַלַן מִן בִּקְעָתָא דִירֵיחוֹ וְיַת גַּלְוַות תַּלְמִידֵי אֱלִישָׁע דְּגָלוּ מִן קִרְוַות דִּקְלַיָּא עַל יַד אֲחוּהוֹן בֵּית יִשְׂרָאֵל מָאתָן אַלְפִין גּוּבְרִין וְיַת עָקַת כָּל דָּר וְדָר וּפוּרְעָנוּת אַרְמַלְגּוֹס רְשּׁיעָא וְסִדְרֵי קְרָבָא דְגוֹג וּבְעִידַן צַעֲרָא רַבָּא הַהוּא מִיכָאֵל יְקוּם בִּדְרָעָא לְפָרוּקָא:".</w:t>
      </w:r>
    </w:p>
  </w:footnote>
  <w:footnote w:id="3">
    <w:p w14:paraId="244364F7" w14:textId="77777777" w:rsidR="00505EC3" w:rsidRPr="00505EC3" w:rsidRDefault="00505EC3" w:rsidP="00505EC3">
      <w:pPr>
        <w:pStyle w:val="affa"/>
        <w:spacing w:line="240" w:lineRule="auto"/>
        <w:rPr>
          <w:rFonts w:ascii="David" w:hAnsi="David" w:cs="David"/>
        </w:rPr>
      </w:pPr>
      <w:r w:rsidRPr="00505EC3">
        <w:rPr>
          <w:rStyle w:val="ac"/>
          <w:rFonts w:ascii="David" w:hAnsi="David" w:cs="David"/>
        </w:rPr>
        <w:footnoteRef/>
      </w:r>
      <w:r w:rsidRPr="00505EC3">
        <w:rPr>
          <w:rFonts w:ascii="David" w:hAnsi="David" w:cs="David"/>
          <w:rtl/>
        </w:rPr>
        <w:t xml:space="preserve"> 1. שופטים ו, לד: "וְרוּחַ ה' לָבְשָׁה אֶת גִּדְעוֹן". 2. שופטים יא </w:t>
      </w:r>
      <w:r w:rsidRPr="00505EC3">
        <w:rPr>
          <w:rFonts w:ascii="David" w:hAnsi="David" w:cs="David"/>
          <w:rtl/>
        </w:rPr>
        <w:t>כט: "וַתְּהִי עַל יִפְתָּח רוּחַ ה' ". 3. שופטים יג, כה: "וַתָּחֶל רוּחַ ה' לְפַעֲמוֹ בְּמַחֲנֵה דָן". 4. שופטים יד ו: "וַתִּצְלַח עָלָיו רוּחַ ה' וַיְשַׁסְּעֵהוּ". 5. שופטים יד יט: "וַתִּצְלַח עָלָיו רוּחַ ה' וַיֵּרֶד אַשְׁקְלוֹן". 6. שופטים טו יד: "וַתִּצְלַח עָלָיו רוּחַ ה' וַתִּהְיֶינָה הָעֲבֹתִים". 7. שמואל א יא, ו: "וַתִּצְלַח רוּחַ אֱ-לֹהִים עַל שָׁאוּל". 8. שמואל א טז, יד: "וְרוּחַ ה' סָרָה מֵעִם שָׁאוּל". בכל המקומות האלו תרגום יונתן מתרגם: "רוח גבורא מן קדם ה' ".</w:t>
      </w:r>
    </w:p>
  </w:footnote>
  <w:footnote w:id="4">
    <w:p w14:paraId="48852EB9" w14:textId="77777777" w:rsidR="00505EC3" w:rsidRPr="00505EC3" w:rsidRDefault="00505EC3" w:rsidP="00505EC3">
      <w:pPr>
        <w:pStyle w:val="affa"/>
        <w:spacing w:line="240" w:lineRule="auto"/>
        <w:rPr>
          <w:rFonts w:ascii="David" w:hAnsi="David" w:cs="David"/>
        </w:rPr>
      </w:pPr>
      <w:r w:rsidRPr="00505EC3">
        <w:rPr>
          <w:rStyle w:val="ac"/>
          <w:rFonts w:ascii="David" w:hAnsi="David" w:cs="David"/>
        </w:rPr>
        <w:footnoteRef/>
      </w:r>
      <w:r w:rsidRPr="00505EC3">
        <w:rPr>
          <w:rFonts w:ascii="David" w:hAnsi="David" w:cs="David"/>
          <w:rtl/>
        </w:rPr>
        <w:t xml:space="preserve"> שמואל א י, ו: "וְצָלְחָה עָלֶיךָ רוּחַ ה' </w:t>
      </w:r>
      <w:r w:rsidRPr="00505EC3">
        <w:rPr>
          <w:rFonts w:ascii="David" w:hAnsi="David" w:cs="David"/>
          <w:rtl/>
        </w:rPr>
        <w:t>וְהִתְנַבִּיתָ עִמָּם"; וכדומה.</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2" name="תמונה 2"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74E0576C" w:rsidR="003056AF" w:rsidRPr="00FA505B" w:rsidRDefault="009131CC"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שמיני</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A487637"/>
    <w:multiLevelType w:val="hybridMultilevel"/>
    <w:tmpl w:val="6A5A8FAA"/>
    <w:lvl w:ilvl="0" w:tplc="C22ED8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2D06734B"/>
    <w:multiLevelType w:val="hybridMultilevel"/>
    <w:tmpl w:val="E4226E20"/>
    <w:lvl w:ilvl="0" w:tplc="7E02858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5F083F"/>
    <w:multiLevelType w:val="hybridMultilevel"/>
    <w:tmpl w:val="697E92D0"/>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7D4C87"/>
    <w:multiLevelType w:val="hybridMultilevel"/>
    <w:tmpl w:val="AA7CD730"/>
    <w:lvl w:ilvl="0" w:tplc="083C58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4F2624C0"/>
    <w:multiLevelType w:val="hybridMultilevel"/>
    <w:tmpl w:val="988EEE30"/>
    <w:lvl w:ilvl="0" w:tplc="17265A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532470"/>
    <w:multiLevelType w:val="hybridMultilevel"/>
    <w:tmpl w:val="5C9AD8AE"/>
    <w:lvl w:ilvl="0" w:tplc="5AF6035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3"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E158DF"/>
    <w:multiLevelType w:val="hybridMultilevel"/>
    <w:tmpl w:val="FB522B7A"/>
    <w:lvl w:ilvl="0" w:tplc="769CAA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0F1B5D"/>
    <w:multiLevelType w:val="hybridMultilevel"/>
    <w:tmpl w:val="66DA2616"/>
    <w:lvl w:ilvl="0" w:tplc="5CCEC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23"/>
  </w:num>
  <w:num w:numId="4">
    <w:abstractNumId w:val="1"/>
  </w:num>
  <w:num w:numId="5">
    <w:abstractNumId w:val="11"/>
  </w:num>
  <w:num w:numId="6">
    <w:abstractNumId w:val="16"/>
  </w:num>
  <w:num w:numId="7">
    <w:abstractNumId w:val="14"/>
  </w:num>
  <w:num w:numId="8">
    <w:abstractNumId w:val="4"/>
  </w:num>
  <w:num w:numId="9">
    <w:abstractNumId w:val="18"/>
  </w:num>
  <w:num w:numId="10">
    <w:abstractNumId w:val="20"/>
  </w:num>
  <w:num w:numId="11">
    <w:abstractNumId w:val="3"/>
  </w:num>
  <w:num w:numId="12">
    <w:abstractNumId w:val="21"/>
  </w:num>
  <w:num w:numId="13">
    <w:abstractNumId w:val="9"/>
  </w:num>
  <w:num w:numId="14">
    <w:abstractNumId w:val="22"/>
  </w:num>
  <w:num w:numId="15">
    <w:abstractNumId w:val="13"/>
  </w:num>
  <w:num w:numId="16">
    <w:abstractNumId w:val="2"/>
  </w:num>
  <w:num w:numId="17">
    <w:abstractNumId w:val="24"/>
  </w:num>
  <w:num w:numId="18">
    <w:abstractNumId w:val="7"/>
  </w:num>
  <w:num w:numId="19">
    <w:abstractNumId w:val="12"/>
  </w:num>
  <w:num w:numId="20">
    <w:abstractNumId w:val="17"/>
  </w:num>
  <w:num w:numId="21">
    <w:abstractNumId w:val="15"/>
  </w:num>
  <w:num w:numId="22">
    <w:abstractNumId w:val="26"/>
  </w:num>
  <w:num w:numId="23">
    <w:abstractNumId w:val="19"/>
  </w:num>
  <w:num w:numId="24">
    <w:abstractNumId w:val="10"/>
  </w:num>
  <w:num w:numId="25">
    <w:abstractNumId w:val="25"/>
  </w:num>
  <w:num w:numId="2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8A"/>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2B"/>
    <w:rsid w:val="0023184E"/>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7E5"/>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EC3"/>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47"/>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6F18"/>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1D8"/>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50C"/>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D62"/>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C6D"/>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68C"/>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0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B1E"/>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401E"/>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98368C"/>
    <w:pPr>
      <w:ind w:left="181" w:hanging="181"/>
    </w:pPr>
    <w:rPr>
      <w:rFonts w:ascii="David" w:hAnsi="David" w:cs="Guttman Keren"/>
      <w:sz w:val="22"/>
      <w:szCs w:val="22"/>
    </w:rPr>
  </w:style>
  <w:style w:type="character" w:customStyle="1" w:styleId="1c">
    <w:name w:val="א1 ציטוט מקור תו"/>
    <w:link w:val="1b"/>
    <w:locked/>
    <w:rsid w:val="0098368C"/>
    <w:rPr>
      <w:rFonts w:ascii="David" w:hAnsi="David" w:cs="Guttman Keren"/>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eretzhemdah.org/publications.asp?lang=he&amp;pa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hyperlink" Target="mailto:info@eretzhemdah.org" TargetMode="Externa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yperlink" Target="https://www.eretzhemdah.org/ebooks.asp?lang=he&amp;top=1&amp;pageid=28"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info@eretzhemdah.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image" Target="media/image8.jpeg"/><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Pages>
  <Words>5297</Words>
  <Characters>26336</Characters>
  <Application>Microsoft Office Word</Application>
  <DocSecurity>0</DocSecurity>
  <Lines>219</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31570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14</cp:revision>
  <cp:lastPrinted>2025-01-30T11:17:00Z</cp:lastPrinted>
  <dcterms:created xsi:type="dcterms:W3CDTF">2025-04-06T12:45:00Z</dcterms:created>
  <dcterms:modified xsi:type="dcterms:W3CDTF">2025-04-24T09:10:00Z</dcterms:modified>
</cp:coreProperties>
</file>