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390362EF" w:rsidR="000D44A9" w:rsidRPr="007539B1" w:rsidRDefault="00F46468" w:rsidP="002B4B02">
            <w:pPr>
              <w:bidi w:val="0"/>
              <w:ind w:left="2880" w:hanging="360"/>
              <w:jc w:val="center"/>
              <w:rPr>
                <w:b/>
                <w:bCs/>
                <w:color w:val="D85640"/>
                <w:sz w:val="26"/>
                <w:szCs w:val="26"/>
              </w:rPr>
            </w:pPr>
            <w:r>
              <w:rPr>
                <w:b/>
                <w:bCs/>
                <w:color w:val="D85640"/>
                <w:sz w:val="26"/>
                <w:szCs w:val="26"/>
              </w:rPr>
              <w:t xml:space="preserve">         </w:t>
            </w:r>
            <w:r w:rsidR="001E7221">
              <w:rPr>
                <w:b/>
                <w:bCs/>
                <w:color w:val="D85640"/>
                <w:sz w:val="26"/>
                <w:szCs w:val="26"/>
              </w:rPr>
              <w:t xml:space="preserve">          </w:t>
            </w:r>
            <w:r w:rsidR="00CD59E9">
              <w:rPr>
                <w:b/>
                <w:bCs/>
                <w:color w:val="D85640"/>
                <w:sz w:val="26"/>
                <w:szCs w:val="26"/>
              </w:rPr>
              <w:t xml:space="preserve">       </w:t>
            </w:r>
            <w:r w:rsidR="001F1FD3">
              <w:rPr>
                <w:b/>
                <w:bCs/>
                <w:color w:val="D85640"/>
                <w:sz w:val="28"/>
                <w:szCs w:val="28"/>
              </w:rPr>
              <w:t>Ki Tisa</w:t>
            </w:r>
            <w:r w:rsidR="00563D69" w:rsidRPr="008326B2">
              <w:rPr>
                <w:b/>
                <w:bCs/>
                <w:color w:val="D85640"/>
                <w:sz w:val="28"/>
                <w:szCs w:val="28"/>
              </w:rPr>
              <w:t>,</w:t>
            </w:r>
            <w:r w:rsidR="00DB429E" w:rsidRPr="008326B2">
              <w:rPr>
                <w:b/>
                <w:bCs/>
                <w:color w:val="D85640"/>
                <w:sz w:val="28"/>
                <w:szCs w:val="28"/>
              </w:rPr>
              <w:t xml:space="preserve"> </w:t>
            </w:r>
            <w:r w:rsidR="0037278B">
              <w:rPr>
                <w:b/>
                <w:bCs/>
                <w:color w:val="D85640"/>
                <w:sz w:val="28"/>
                <w:szCs w:val="28"/>
              </w:rPr>
              <w:t xml:space="preserve">Adar </w:t>
            </w:r>
            <w:r w:rsidR="00DA7DF6">
              <w:rPr>
                <w:b/>
                <w:bCs/>
                <w:color w:val="D85640"/>
                <w:sz w:val="28"/>
                <w:szCs w:val="28"/>
              </w:rPr>
              <w:t>1</w:t>
            </w:r>
            <w:r w:rsidR="001F1FD3">
              <w:rPr>
                <w:b/>
                <w:bCs/>
                <w:color w:val="D85640"/>
                <w:sz w:val="28"/>
                <w:szCs w:val="28"/>
              </w:rPr>
              <w:t>8</w:t>
            </w:r>
            <w:r w:rsidR="008326B2" w:rsidRPr="008326B2">
              <w:rPr>
                <w:b/>
                <w:bCs/>
                <w:color w:val="D85640"/>
                <w:sz w:val="28"/>
                <w:szCs w:val="28"/>
              </w:rPr>
              <w:t>,</w:t>
            </w:r>
            <w:r w:rsidR="00433BBA" w:rsidRPr="008326B2">
              <w:rPr>
                <w:b/>
                <w:bCs/>
                <w:color w:val="D85640"/>
                <w:sz w:val="28"/>
                <w:szCs w:val="28"/>
              </w:rPr>
              <w:t xml:space="preserve"> </w:t>
            </w:r>
            <w:r w:rsidR="00563D69" w:rsidRPr="008326B2">
              <w:rPr>
                <w:b/>
                <w:bCs/>
                <w:color w:val="D85640"/>
                <w:sz w:val="28"/>
                <w:szCs w:val="28"/>
              </w:rPr>
              <w:t>5</w:t>
            </w:r>
            <w:r w:rsidR="003B66DD" w:rsidRPr="008326B2">
              <w:rPr>
                <w:b/>
                <w:bCs/>
                <w:color w:val="D85640"/>
                <w:sz w:val="28"/>
                <w:szCs w:val="28"/>
              </w:rPr>
              <w:t>78</w:t>
            </w:r>
            <w:r w:rsidR="001C540B" w:rsidRPr="008326B2">
              <w:rPr>
                <w:b/>
                <w:bCs/>
                <w:color w:val="D85640"/>
                <w:sz w:val="28"/>
                <w:szCs w:val="28"/>
              </w:rPr>
              <w:t>6</w:t>
            </w:r>
            <w:r w:rsidR="00E32E36" w:rsidRPr="00827FEA">
              <w:rPr>
                <w:b/>
                <w:bCs/>
                <w:color w:val="D85640"/>
                <w:sz w:val="24"/>
                <w:szCs w:val="24"/>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06EF3F47" w14:textId="27E1FD06" w:rsidR="001F1FD3" w:rsidRPr="001F1FD3" w:rsidRDefault="001F1FD3" w:rsidP="001F1FD3">
            <w:pPr>
              <w:jc w:val="center"/>
              <w:rPr>
                <w:color w:val="002060"/>
                <w:sz w:val="25"/>
                <w:szCs w:val="25"/>
              </w:rPr>
            </w:pPr>
            <w:r w:rsidRPr="001F1FD3">
              <w:rPr>
                <w:b/>
                <w:bCs/>
                <w:color w:val="002060"/>
                <w:sz w:val="25"/>
                <w:szCs w:val="25"/>
              </w:rPr>
              <w:t>The Persian Empire, the Golden Calf, and the Divine Presence</w:t>
            </w:r>
            <w:r w:rsidRPr="001F1FD3">
              <w:rPr>
                <w:color w:val="002060"/>
                <w:sz w:val="25"/>
                <w:szCs w:val="25"/>
              </w:rPr>
              <w:t xml:space="preserve"> </w:t>
            </w:r>
          </w:p>
          <w:p w14:paraId="254F3F25" w14:textId="04ECD4B0" w:rsidR="00E809CB" w:rsidRPr="001834E1" w:rsidRDefault="00E809CB" w:rsidP="00E809CB">
            <w:pPr>
              <w:jc w:val="center"/>
              <w:rPr>
                <w:color w:val="002060"/>
              </w:rPr>
            </w:pPr>
            <w:proofErr w:type="spellStart"/>
            <w:r w:rsidRPr="001834E1">
              <w:rPr>
                <w:color w:val="002060"/>
              </w:rPr>
              <w:t>Harav</w:t>
            </w:r>
            <w:proofErr w:type="spellEnd"/>
            <w:r w:rsidRPr="001834E1">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1489C29F" w14:textId="77777777" w:rsidR="001F1FD3" w:rsidRPr="00F14A41" w:rsidRDefault="001F1FD3" w:rsidP="001F1FD3">
      <w:pPr>
        <w:bidi w:val="0"/>
        <w:ind w:firstLine="426"/>
        <w:jc w:val="both"/>
      </w:pPr>
      <w:r>
        <w:t xml:space="preserve">A </w:t>
      </w:r>
      <w:proofErr w:type="spellStart"/>
      <w:r w:rsidRPr="00F14A41">
        <w:rPr>
          <w:i/>
          <w:iCs/>
        </w:rPr>
        <w:t>mishna</w:t>
      </w:r>
      <w:proofErr w:type="spellEnd"/>
      <w:r>
        <w:t xml:space="preserve"> </w:t>
      </w:r>
      <w:r w:rsidRPr="00F14A41">
        <w:t>(</w:t>
      </w:r>
      <w:proofErr w:type="spellStart"/>
      <w:r w:rsidRPr="00F14A41">
        <w:t>Megilla</w:t>
      </w:r>
      <w:proofErr w:type="spellEnd"/>
      <w:r w:rsidRPr="00F14A41">
        <w:t xml:space="preserve"> 2:3)</w:t>
      </w:r>
      <w:r>
        <w:t xml:space="preserve"> cites a </w:t>
      </w:r>
      <w:proofErr w:type="spellStart"/>
      <w:r>
        <w:rPr>
          <w:i/>
          <w:iCs/>
        </w:rPr>
        <w:t>machloket</w:t>
      </w:r>
      <w:proofErr w:type="spellEnd"/>
      <w:r>
        <w:rPr>
          <w:i/>
          <w:iCs/>
        </w:rPr>
        <w:t xml:space="preserve"> </w:t>
      </w:r>
      <w:r>
        <w:t xml:space="preserve">on what we take for granted – R. Meir’s opinion that we read the whole </w:t>
      </w:r>
      <w:proofErr w:type="spellStart"/>
      <w:r w:rsidRPr="00645AAB">
        <w:t>Megillat</w:t>
      </w:r>
      <w:proofErr w:type="spellEnd"/>
      <w:r w:rsidRPr="00645AAB">
        <w:t xml:space="preserve"> Esther</w:t>
      </w:r>
      <w:r>
        <w:rPr>
          <w:i/>
          <w:iCs/>
        </w:rPr>
        <w:t xml:space="preserve">. </w:t>
      </w:r>
      <w:r w:rsidRPr="00F14A41">
        <w:t>R</w:t>
      </w:r>
      <w:r>
        <w:t xml:space="preserve">. </w:t>
      </w:r>
      <w:r w:rsidRPr="00F14A41">
        <w:t xml:space="preserve">Yehuda </w:t>
      </w:r>
      <w:r>
        <w:t>requires to read from the introduction of Mordechai.</w:t>
      </w:r>
      <w:r w:rsidRPr="00F14A41">
        <w:t xml:space="preserve"> Rabbi Yossi </w:t>
      </w:r>
      <w:r>
        <w:t xml:space="preserve">– </w:t>
      </w:r>
      <w:r w:rsidRPr="00F14A41">
        <w:t xml:space="preserve">from </w:t>
      </w:r>
      <w:r>
        <w:t>Haman’s ascent to influence.</w:t>
      </w:r>
      <w:r w:rsidRPr="00F14A41">
        <w:t xml:space="preserve"> R</w:t>
      </w:r>
      <w:r>
        <w:t xml:space="preserve">. </w:t>
      </w:r>
      <w:r w:rsidRPr="00F14A41">
        <w:t xml:space="preserve">Shimon </w:t>
      </w:r>
      <w:r>
        <w:t xml:space="preserve">– </w:t>
      </w:r>
      <w:r w:rsidRPr="00F14A41">
        <w:t xml:space="preserve">from </w:t>
      </w:r>
      <w:proofErr w:type="spellStart"/>
      <w:r>
        <w:t>Achashveirosh’s</w:t>
      </w:r>
      <w:proofErr w:type="spellEnd"/>
      <w:r>
        <w:t xml:space="preserve"> sleepless night </w:t>
      </w:r>
      <w:r w:rsidRPr="00F14A41">
        <w:t xml:space="preserve">(Megillah 19a). The </w:t>
      </w:r>
      <w:proofErr w:type="spellStart"/>
      <w:r w:rsidRPr="00ED35EA">
        <w:rPr>
          <w:i/>
          <w:iCs/>
        </w:rPr>
        <w:t>g</w:t>
      </w:r>
      <w:r w:rsidRPr="00F14A41">
        <w:rPr>
          <w:i/>
          <w:iCs/>
        </w:rPr>
        <w:t>emara</w:t>
      </w:r>
      <w:proofErr w:type="spellEnd"/>
      <w:r w:rsidRPr="00F14A41">
        <w:t xml:space="preserve"> explains </w:t>
      </w:r>
      <w:r>
        <w:t xml:space="preserve">that all focus on what the </w:t>
      </w:r>
      <w:proofErr w:type="spellStart"/>
      <w:r>
        <w:rPr>
          <w:i/>
          <w:iCs/>
        </w:rPr>
        <w:t>pasuk</w:t>
      </w:r>
      <w:proofErr w:type="spellEnd"/>
      <w:r>
        <w:rPr>
          <w:i/>
          <w:iCs/>
        </w:rPr>
        <w:t xml:space="preserve"> </w:t>
      </w:r>
      <w:r>
        <w:t xml:space="preserve">(Esther 9:29) describing writing </w:t>
      </w:r>
      <w:proofErr w:type="spellStart"/>
      <w:r>
        <w:rPr>
          <w:i/>
          <w:iCs/>
        </w:rPr>
        <w:t>tokef</w:t>
      </w:r>
      <w:proofErr w:type="spellEnd"/>
      <w:r>
        <w:rPr>
          <w:i/>
          <w:iCs/>
        </w:rPr>
        <w:t xml:space="preserve"> </w:t>
      </w:r>
      <w:r>
        <w:t xml:space="preserve">(strength) means. R, Meir, who requires </w:t>
      </w:r>
      <w:r w:rsidRPr="00F14A41">
        <w:t xml:space="preserve">the entire </w:t>
      </w:r>
      <w:proofErr w:type="spellStart"/>
      <w:r w:rsidRPr="00F14A41">
        <w:t>Megilla</w:t>
      </w:r>
      <w:proofErr w:type="spellEnd"/>
      <w:r>
        <w:t>,</w:t>
      </w:r>
      <w:r w:rsidRPr="00F14A41">
        <w:t xml:space="preserve"> </w:t>
      </w:r>
      <w:r>
        <w:t xml:space="preserve">relates to the </w:t>
      </w:r>
      <w:proofErr w:type="spellStart"/>
      <w:r>
        <w:rPr>
          <w:i/>
          <w:iCs/>
        </w:rPr>
        <w:t>tokef</w:t>
      </w:r>
      <w:proofErr w:type="spellEnd"/>
      <w:r>
        <w:rPr>
          <w:i/>
          <w:iCs/>
        </w:rPr>
        <w:t xml:space="preserve"> </w:t>
      </w:r>
      <w:r>
        <w:t xml:space="preserve">of </w:t>
      </w:r>
      <w:proofErr w:type="spellStart"/>
      <w:r>
        <w:t>Achashveirosh</w:t>
      </w:r>
      <w:proofErr w:type="spellEnd"/>
      <w:r>
        <w:t>.</w:t>
      </w:r>
      <w:r w:rsidRPr="00F14A41">
        <w:t xml:space="preserve"> </w:t>
      </w:r>
      <w:r>
        <w:t xml:space="preserve">The others advocate reading the </w:t>
      </w:r>
      <w:proofErr w:type="spellStart"/>
      <w:r>
        <w:rPr>
          <w:i/>
          <w:iCs/>
        </w:rPr>
        <w:t>tokef</w:t>
      </w:r>
      <w:proofErr w:type="spellEnd"/>
      <w:r>
        <w:rPr>
          <w:i/>
          <w:iCs/>
        </w:rPr>
        <w:t xml:space="preserve"> </w:t>
      </w:r>
      <w:r>
        <w:t xml:space="preserve">of Mordechai, of Haman, or of the miracle, respectively. </w:t>
      </w:r>
    </w:p>
    <w:p w14:paraId="03FC1C97" w14:textId="77777777" w:rsidR="001F1FD3" w:rsidRPr="00F14A41" w:rsidRDefault="001F1FD3" w:rsidP="001F1FD3">
      <w:pPr>
        <w:bidi w:val="0"/>
        <w:ind w:firstLine="426"/>
        <w:jc w:val="both"/>
      </w:pPr>
      <w:r w:rsidRPr="00F14A41">
        <w:t xml:space="preserve">Let us understand </w:t>
      </w:r>
      <w:r>
        <w:t>the background</w:t>
      </w:r>
      <w:r w:rsidRPr="00F14A41">
        <w:t xml:space="preserve">. The </w:t>
      </w:r>
      <w:proofErr w:type="spellStart"/>
      <w:r w:rsidRPr="00F14A41">
        <w:t>Megilla</w:t>
      </w:r>
      <w:proofErr w:type="spellEnd"/>
      <w:r w:rsidRPr="00F14A41">
        <w:t xml:space="preserve"> opens with </w:t>
      </w:r>
      <w:r>
        <w:t xml:space="preserve">an account of </w:t>
      </w:r>
      <w:proofErr w:type="spellStart"/>
      <w:r>
        <w:t>Achashveirosh</w:t>
      </w:r>
      <w:proofErr w:type="spellEnd"/>
      <w:r>
        <w:t xml:space="preserve">, </w:t>
      </w:r>
      <w:r w:rsidRPr="00F14A41">
        <w:t xml:space="preserve">who ruled </w:t>
      </w:r>
      <w:r>
        <w:t xml:space="preserve">127 </w:t>
      </w:r>
      <w:r w:rsidRPr="00F14A41">
        <w:t>provinces</w:t>
      </w:r>
      <w:r>
        <w:t>,</w:t>
      </w:r>
      <w:r w:rsidRPr="00F14A41">
        <w:t xml:space="preserve"> from </w:t>
      </w:r>
      <w:proofErr w:type="spellStart"/>
      <w:r w:rsidRPr="00F14A41">
        <w:t>Hodu</w:t>
      </w:r>
      <w:proofErr w:type="spellEnd"/>
      <w:r w:rsidRPr="00F14A41">
        <w:t xml:space="preserve"> to Kush</w:t>
      </w:r>
      <w:r>
        <w:t>.</w:t>
      </w:r>
      <w:r w:rsidRPr="00F14A41">
        <w:t xml:space="preserve">” </w:t>
      </w:r>
      <w:proofErr w:type="spellStart"/>
      <w:r w:rsidRPr="00F14A41">
        <w:t>Hodu</w:t>
      </w:r>
      <w:proofErr w:type="spellEnd"/>
      <w:r w:rsidRPr="00F14A41">
        <w:t xml:space="preserve"> </w:t>
      </w:r>
      <w:r>
        <w:t xml:space="preserve">is </w:t>
      </w:r>
      <w:r w:rsidRPr="00F14A41">
        <w:t>in Asia and Kush in Africa</w:t>
      </w:r>
      <w:r>
        <w:t>, and they</w:t>
      </w:r>
      <w:r w:rsidRPr="00F14A41">
        <w:t xml:space="preserve"> mark the boundaries of the biblical world. Implicitly, he claims the exclusive title of </w:t>
      </w:r>
      <w:r>
        <w:t xml:space="preserve">the king of kings. There </w:t>
      </w:r>
      <w:r w:rsidRPr="00F14A41">
        <w:t xml:space="preserve">is no room for </w:t>
      </w:r>
      <w:r>
        <w:t>Hashem in his perception</w:t>
      </w:r>
      <w:r w:rsidRPr="00F14A41">
        <w:t>.</w:t>
      </w:r>
    </w:p>
    <w:p w14:paraId="79E183A0" w14:textId="77777777" w:rsidR="001F1FD3" w:rsidRPr="00F14A41" w:rsidRDefault="001F1FD3" w:rsidP="001F1FD3">
      <w:pPr>
        <w:bidi w:val="0"/>
        <w:ind w:firstLine="426"/>
        <w:jc w:val="both"/>
      </w:pPr>
      <w:r w:rsidRPr="00F14A41">
        <w:t xml:space="preserve">Such </w:t>
      </w:r>
      <w:r>
        <w:t xml:space="preserve">an attitude in the world causes Hashem to react with </w:t>
      </w:r>
      <w:proofErr w:type="spellStart"/>
      <w:r w:rsidRPr="00F14A41">
        <w:rPr>
          <w:i/>
          <w:iCs/>
        </w:rPr>
        <w:t>hester</w:t>
      </w:r>
      <w:proofErr w:type="spellEnd"/>
      <w:r w:rsidRPr="00F14A41">
        <w:rPr>
          <w:i/>
          <w:iCs/>
        </w:rPr>
        <w:t xml:space="preserve"> panim</w:t>
      </w:r>
      <w:r>
        <w:rPr>
          <w:i/>
          <w:iCs/>
        </w:rPr>
        <w:t xml:space="preserve"> </w:t>
      </w:r>
      <w:r>
        <w:t>(hiding the Divine Presence (</w:t>
      </w:r>
      <w:proofErr w:type="spellStart"/>
      <w:r w:rsidRPr="00F14A41">
        <w:rPr>
          <w:i/>
          <w:iCs/>
        </w:rPr>
        <w:t>She</w:t>
      </w:r>
      <w:r w:rsidRPr="0055621B">
        <w:rPr>
          <w:i/>
          <w:iCs/>
        </w:rPr>
        <w:t>c</w:t>
      </w:r>
      <w:r w:rsidRPr="00F14A41">
        <w:rPr>
          <w:i/>
          <w:iCs/>
        </w:rPr>
        <w:t>hina</w:t>
      </w:r>
      <w:proofErr w:type="spellEnd"/>
      <w:r>
        <w:t>))</w:t>
      </w:r>
      <w:r w:rsidRPr="00F14A41">
        <w:t xml:space="preserve">. It is therefore unsurprising that </w:t>
      </w:r>
      <w:r>
        <w:t xml:space="preserve">His </w:t>
      </w:r>
      <w:r w:rsidRPr="00F14A41">
        <w:t xml:space="preserve">Name does not appear explicitly in the </w:t>
      </w:r>
      <w:proofErr w:type="spellStart"/>
      <w:r w:rsidRPr="00F14A41">
        <w:t>Megilla</w:t>
      </w:r>
      <w:proofErr w:type="spellEnd"/>
      <w:r>
        <w:t xml:space="preserve">, as Hashem </w:t>
      </w:r>
      <w:r w:rsidRPr="00F14A41">
        <w:t>is concealed behind the recurring term “</w:t>
      </w:r>
      <w:r>
        <w:t>the king</w:t>
      </w:r>
      <w:r w:rsidRPr="00F14A41">
        <w:t>.”</w:t>
      </w:r>
    </w:p>
    <w:p w14:paraId="5B8388DC" w14:textId="77777777" w:rsidR="001F1FD3" w:rsidRPr="00F14A41" w:rsidRDefault="001F1FD3" w:rsidP="001F1FD3">
      <w:pPr>
        <w:bidi w:val="0"/>
        <w:ind w:firstLine="426"/>
        <w:jc w:val="both"/>
      </w:pPr>
      <w:r>
        <w:t>T</w:t>
      </w:r>
      <w:r w:rsidRPr="00F14A41">
        <w:t xml:space="preserve">he </w:t>
      </w:r>
      <w:proofErr w:type="spellStart"/>
      <w:r w:rsidRPr="00F14A41">
        <w:rPr>
          <w:i/>
          <w:iCs/>
        </w:rPr>
        <w:t>She</w:t>
      </w:r>
      <w:r w:rsidRPr="0055621B">
        <w:rPr>
          <w:i/>
          <w:iCs/>
        </w:rPr>
        <w:t>c</w:t>
      </w:r>
      <w:r w:rsidRPr="00F14A41">
        <w:rPr>
          <w:i/>
          <w:iCs/>
        </w:rPr>
        <w:t>hina</w:t>
      </w:r>
      <w:proofErr w:type="spellEnd"/>
      <w:r w:rsidRPr="00F14A41">
        <w:t xml:space="preserve"> went </w:t>
      </w:r>
      <w:r>
        <w:t xml:space="preserve">with </w:t>
      </w:r>
      <w:r w:rsidRPr="00F14A41">
        <w:rPr>
          <w:i/>
          <w:iCs/>
        </w:rPr>
        <w:t>Am Yisrael</w:t>
      </w:r>
      <w:r w:rsidRPr="00F14A41">
        <w:t xml:space="preserve"> into exile from </w:t>
      </w:r>
      <w:r w:rsidRPr="00F14A41">
        <w:rPr>
          <w:i/>
          <w:iCs/>
        </w:rPr>
        <w:t>Eretz Yisrael</w:t>
      </w:r>
      <w:r w:rsidRPr="00F14A41">
        <w:t xml:space="preserve"> (</w:t>
      </w:r>
      <w:proofErr w:type="spellStart"/>
      <w:r w:rsidRPr="00F14A41">
        <w:t>Megilla</w:t>
      </w:r>
      <w:proofErr w:type="spellEnd"/>
      <w:r w:rsidRPr="00F14A41">
        <w:t xml:space="preserve"> 29a). At </w:t>
      </w:r>
      <w:r>
        <w:t>the</w:t>
      </w:r>
      <w:r w:rsidRPr="00F14A41">
        <w:t xml:space="preserve"> time </w:t>
      </w:r>
      <w:r>
        <w:t xml:space="preserve">of </w:t>
      </w:r>
      <w:r w:rsidRPr="00F14A41">
        <w:t>the Persian Empire</w:t>
      </w:r>
      <w:r>
        <w:t>’s broad rule</w:t>
      </w:r>
      <w:r w:rsidRPr="00F14A41">
        <w:t>, there seem</w:t>
      </w:r>
      <w:r>
        <w:t>ed</w:t>
      </w:r>
      <w:r w:rsidRPr="00F14A41">
        <w:t xml:space="preserve"> to be no realistic prospect that Israel w</w:t>
      </w:r>
      <w:r>
        <w:t xml:space="preserve">ould return to </w:t>
      </w:r>
      <w:r w:rsidRPr="00F14A41">
        <w:t xml:space="preserve">the </w:t>
      </w:r>
      <w:r w:rsidRPr="00F14A41">
        <w:rPr>
          <w:i/>
          <w:iCs/>
        </w:rPr>
        <w:t xml:space="preserve">Beit </w:t>
      </w:r>
      <w:proofErr w:type="spellStart"/>
      <w:r w:rsidRPr="00F14A41">
        <w:rPr>
          <w:i/>
          <w:iCs/>
        </w:rPr>
        <w:t>Ha</w:t>
      </w:r>
      <w:r w:rsidRPr="0055621B">
        <w:rPr>
          <w:i/>
          <w:iCs/>
        </w:rPr>
        <w:t>m</w:t>
      </w:r>
      <w:r w:rsidRPr="00F14A41">
        <w:rPr>
          <w:i/>
          <w:iCs/>
        </w:rPr>
        <w:t>ikdash</w:t>
      </w:r>
      <w:proofErr w:type="spellEnd"/>
      <w:r w:rsidRPr="00F14A41">
        <w:t xml:space="preserve">, </w:t>
      </w:r>
      <w:r>
        <w:t xml:space="preserve">the home of </w:t>
      </w:r>
      <w:r w:rsidRPr="00F14A41">
        <w:t xml:space="preserve">the </w:t>
      </w:r>
      <w:proofErr w:type="spellStart"/>
      <w:r w:rsidRPr="0055621B">
        <w:rPr>
          <w:i/>
          <w:iCs/>
        </w:rPr>
        <w:t>Shechina</w:t>
      </w:r>
      <w:proofErr w:type="spellEnd"/>
      <w:r w:rsidRPr="00F14A41">
        <w:t xml:space="preserve">. </w:t>
      </w:r>
      <w:proofErr w:type="spellStart"/>
      <w:r w:rsidRPr="00F14A41">
        <w:t>Yirmiyahu</w:t>
      </w:r>
      <w:proofErr w:type="spellEnd"/>
      <w:r w:rsidRPr="00F14A41">
        <w:t xml:space="preserve"> had foretold that </w:t>
      </w:r>
      <w:r>
        <w:t xml:space="preserve">the nation would return after 70 </w:t>
      </w:r>
      <w:r w:rsidRPr="00F14A41">
        <w:t>years</w:t>
      </w:r>
      <w:r>
        <w:t>,</w:t>
      </w:r>
      <w:r w:rsidRPr="00F14A41">
        <w:t xml:space="preserve"> and the </w:t>
      </w:r>
      <w:proofErr w:type="spellStart"/>
      <w:r w:rsidRPr="00F14A41">
        <w:t>Mikdash</w:t>
      </w:r>
      <w:proofErr w:type="spellEnd"/>
      <w:r w:rsidRPr="00F14A41">
        <w:t xml:space="preserve"> would be rebuilt. According to </w:t>
      </w:r>
      <w:r w:rsidRPr="001B1D04">
        <w:rPr>
          <w:i/>
          <w:iCs/>
        </w:rPr>
        <w:t>Chazal</w:t>
      </w:r>
      <w:r w:rsidRPr="00F14A41">
        <w:t xml:space="preserve">, once those years </w:t>
      </w:r>
      <w:r>
        <w:t>passed</w:t>
      </w:r>
      <w:r w:rsidRPr="00F14A41">
        <w:t xml:space="preserve">, </w:t>
      </w:r>
      <w:proofErr w:type="spellStart"/>
      <w:r>
        <w:t>Achashveirosh</w:t>
      </w:r>
      <w:r w:rsidRPr="00F14A41">
        <w:t>’s</w:t>
      </w:r>
      <w:proofErr w:type="spellEnd"/>
      <w:r w:rsidRPr="00F14A41">
        <w:t xml:space="preserve"> feast</w:t>
      </w:r>
      <w:r>
        <w:t xml:space="preserve">, </w:t>
      </w:r>
      <w:r w:rsidRPr="00F14A41">
        <w:t xml:space="preserve">at which the vessels of the </w:t>
      </w:r>
      <w:proofErr w:type="spellStart"/>
      <w:r w:rsidRPr="00F14A41">
        <w:rPr>
          <w:i/>
          <w:iCs/>
        </w:rPr>
        <w:t>Mikdash</w:t>
      </w:r>
      <w:proofErr w:type="spellEnd"/>
      <w:r w:rsidRPr="00F14A41">
        <w:t xml:space="preserve"> were deliberately used</w:t>
      </w:r>
      <w:r>
        <w:t xml:space="preserve">, </w:t>
      </w:r>
      <w:r w:rsidRPr="00F14A41">
        <w:t xml:space="preserve">constituted </w:t>
      </w:r>
      <w:r>
        <w:t xml:space="preserve">giving up hope for </w:t>
      </w:r>
      <w:r w:rsidRPr="00F14A41">
        <w:t>redemption and the ideal of “</w:t>
      </w:r>
      <w:r>
        <w:t xml:space="preserve">if they merit, the </w:t>
      </w:r>
      <w:proofErr w:type="spellStart"/>
      <w:r w:rsidRPr="00F14A41">
        <w:rPr>
          <w:i/>
          <w:iCs/>
        </w:rPr>
        <w:t>She</w:t>
      </w:r>
      <w:r w:rsidRPr="00D331EA">
        <w:rPr>
          <w:i/>
          <w:iCs/>
        </w:rPr>
        <w:t>c</w:t>
      </w:r>
      <w:r w:rsidRPr="00F14A41">
        <w:rPr>
          <w:i/>
          <w:iCs/>
        </w:rPr>
        <w:t>hina</w:t>
      </w:r>
      <w:proofErr w:type="spellEnd"/>
      <w:r w:rsidRPr="00F14A41">
        <w:t xml:space="preserve"> </w:t>
      </w:r>
      <w:r>
        <w:t>would be with and above them.</w:t>
      </w:r>
      <w:r w:rsidRPr="00F14A41">
        <w:t>”</w:t>
      </w:r>
    </w:p>
    <w:p w14:paraId="602643F3" w14:textId="77777777" w:rsidR="001F1FD3" w:rsidRPr="00F14A41" w:rsidRDefault="001F1FD3" w:rsidP="001F1FD3">
      <w:pPr>
        <w:bidi w:val="0"/>
        <w:ind w:firstLine="426"/>
        <w:jc w:val="both"/>
      </w:pPr>
      <w:r w:rsidRPr="001B1D04">
        <w:rPr>
          <w:i/>
          <w:iCs/>
        </w:rPr>
        <w:t>Chazal</w:t>
      </w:r>
      <w:r w:rsidRPr="00F14A41">
        <w:t xml:space="preserve"> taught that a man and woman who build a home in Israel merit that the </w:t>
      </w:r>
      <w:proofErr w:type="spellStart"/>
      <w:r w:rsidRPr="00F14A41">
        <w:rPr>
          <w:i/>
          <w:iCs/>
        </w:rPr>
        <w:t>She</w:t>
      </w:r>
      <w:r w:rsidRPr="00DC3AD5">
        <w:rPr>
          <w:i/>
          <w:iCs/>
        </w:rPr>
        <w:t>ch</w:t>
      </w:r>
      <w:r w:rsidRPr="00F14A41">
        <w:rPr>
          <w:i/>
          <w:iCs/>
        </w:rPr>
        <w:t>ina</w:t>
      </w:r>
      <w:proofErr w:type="spellEnd"/>
      <w:r w:rsidRPr="00F14A41">
        <w:t xml:space="preserve"> </w:t>
      </w:r>
      <w:r>
        <w:t xml:space="preserve">will </w:t>
      </w:r>
      <w:r w:rsidRPr="00F14A41">
        <w:t xml:space="preserve">dwell </w:t>
      </w:r>
      <w:r>
        <w:t xml:space="preserve">among </w:t>
      </w:r>
      <w:r w:rsidRPr="00F14A41">
        <w:t>them (</w:t>
      </w:r>
      <w:proofErr w:type="spellStart"/>
      <w:r w:rsidRPr="00F14A41">
        <w:t>Sotah</w:t>
      </w:r>
      <w:proofErr w:type="spellEnd"/>
      <w:r w:rsidRPr="00F14A41">
        <w:t xml:space="preserve"> 17a)</w:t>
      </w:r>
      <w:r>
        <w:t xml:space="preserve">, reminiscent of </w:t>
      </w:r>
      <w:r w:rsidRPr="00F14A41">
        <w:t xml:space="preserve">the command to build the </w:t>
      </w:r>
      <w:proofErr w:type="spellStart"/>
      <w:r w:rsidRPr="00F14A41">
        <w:rPr>
          <w:i/>
          <w:iCs/>
        </w:rPr>
        <w:t>Mishkan</w:t>
      </w:r>
      <w:proofErr w:type="spellEnd"/>
      <w:r>
        <w:t xml:space="preserve"> “so </w:t>
      </w:r>
      <w:r w:rsidRPr="00F14A41">
        <w:t>I shall dwell among them” (</w:t>
      </w:r>
      <w:proofErr w:type="spellStart"/>
      <w:r w:rsidRPr="00F14A41">
        <w:t>Shemot</w:t>
      </w:r>
      <w:proofErr w:type="spellEnd"/>
      <w:r w:rsidRPr="00F14A41">
        <w:t xml:space="preserve"> 25:8). The command concludes with a double declaration: “I shall dwell in the midst of </w:t>
      </w:r>
      <w:proofErr w:type="spellStart"/>
      <w:r>
        <w:rPr>
          <w:i/>
          <w:iCs/>
        </w:rPr>
        <w:t>Bnei</w:t>
      </w:r>
      <w:proofErr w:type="spellEnd"/>
      <w:r>
        <w:rPr>
          <w:i/>
          <w:iCs/>
        </w:rPr>
        <w:t xml:space="preserve"> Yisrael </w:t>
      </w:r>
      <w:r w:rsidRPr="00F14A41">
        <w:t>… to dwell among them</w:t>
      </w:r>
      <w:r>
        <w:t xml:space="preserve">, </w:t>
      </w:r>
      <w:r w:rsidRPr="00F14A41">
        <w:t>I am Hashem” (</w:t>
      </w:r>
      <w:proofErr w:type="spellStart"/>
      <w:r w:rsidRPr="00F14A41">
        <w:t>Shemot</w:t>
      </w:r>
      <w:proofErr w:type="spellEnd"/>
      <w:r w:rsidRPr="00F14A41">
        <w:t xml:space="preserve"> 29:45</w:t>
      </w:r>
      <w:r>
        <w:t>-</w:t>
      </w:r>
      <w:r w:rsidRPr="00F14A41">
        <w:t xml:space="preserve">46). The indwelling of the </w:t>
      </w:r>
      <w:proofErr w:type="spellStart"/>
      <w:r w:rsidRPr="001B1D04">
        <w:rPr>
          <w:i/>
          <w:iCs/>
        </w:rPr>
        <w:t>Shechina</w:t>
      </w:r>
      <w:proofErr w:type="spellEnd"/>
      <w:r w:rsidRPr="00F14A41">
        <w:t xml:space="preserve"> is </w:t>
      </w:r>
      <w:r>
        <w:t xml:space="preserve">a </w:t>
      </w:r>
      <w:r w:rsidRPr="00F14A41">
        <w:t xml:space="preserve">result of families that build their homes in </w:t>
      </w:r>
      <w:r>
        <w:t>sanctity and purity</w:t>
      </w:r>
      <w:r w:rsidRPr="00F14A41">
        <w:t xml:space="preserve">, and this </w:t>
      </w:r>
      <w:r>
        <w:t xml:space="preserve">finds </w:t>
      </w:r>
      <w:r w:rsidRPr="00F14A41">
        <w:t xml:space="preserve">public expression in the </w:t>
      </w:r>
      <w:proofErr w:type="spellStart"/>
      <w:r w:rsidRPr="00F14A41">
        <w:rPr>
          <w:i/>
          <w:iCs/>
        </w:rPr>
        <w:t>Mishkan</w:t>
      </w:r>
      <w:proofErr w:type="spellEnd"/>
      <w:r>
        <w:t>/</w:t>
      </w:r>
      <w:proofErr w:type="spellStart"/>
      <w:r w:rsidRPr="00F14A41">
        <w:rPr>
          <w:i/>
          <w:iCs/>
        </w:rPr>
        <w:t>Mikdash</w:t>
      </w:r>
      <w:proofErr w:type="spellEnd"/>
      <w:r w:rsidRPr="00F14A41">
        <w:t>.</w:t>
      </w:r>
    </w:p>
    <w:p w14:paraId="3709ADED" w14:textId="77777777" w:rsidR="001F1FD3" w:rsidRPr="00F14A41" w:rsidRDefault="001F1FD3" w:rsidP="001F1FD3">
      <w:pPr>
        <w:bidi w:val="0"/>
        <w:ind w:firstLine="426"/>
        <w:jc w:val="both"/>
      </w:pPr>
      <w:r w:rsidRPr="00F14A41">
        <w:t xml:space="preserve">Tragically, between the command to build the </w:t>
      </w:r>
      <w:proofErr w:type="spellStart"/>
      <w:r w:rsidRPr="00F14A41">
        <w:rPr>
          <w:i/>
          <w:iCs/>
        </w:rPr>
        <w:t>Mishkan</w:t>
      </w:r>
      <w:proofErr w:type="spellEnd"/>
      <w:r w:rsidRPr="00F14A41">
        <w:t xml:space="preserve"> and its construction, the sin of the Golden Calf</w:t>
      </w:r>
      <w:r>
        <w:t xml:space="preserve"> occurred</w:t>
      </w:r>
      <w:r w:rsidRPr="00F14A41">
        <w:t>. The Calf symbolizes life centered on materialism and degradation (</w:t>
      </w:r>
      <w:r>
        <w:t xml:space="preserve">see </w:t>
      </w:r>
      <w:proofErr w:type="spellStart"/>
      <w:r w:rsidRPr="00F14A41">
        <w:t>Shemot</w:t>
      </w:r>
      <w:proofErr w:type="spellEnd"/>
      <w:r w:rsidRPr="00F14A41">
        <w:t xml:space="preserve"> 32:18). Life in </w:t>
      </w:r>
      <w:proofErr w:type="spellStart"/>
      <w:r>
        <w:t>Achashveirosh’s</w:t>
      </w:r>
      <w:proofErr w:type="spellEnd"/>
      <w:r w:rsidRPr="00F14A41">
        <w:t xml:space="preserve"> palace represents a prolonged </w:t>
      </w:r>
      <w:r>
        <w:t>Golden Calf lifestyle</w:t>
      </w:r>
      <w:r w:rsidRPr="00F14A41">
        <w:t xml:space="preserve">. The </w:t>
      </w:r>
      <w:r>
        <w:t xml:space="preserve">beginning </w:t>
      </w:r>
      <w:r w:rsidRPr="00F14A41">
        <w:t xml:space="preserve">of the </w:t>
      </w:r>
      <w:proofErr w:type="spellStart"/>
      <w:r w:rsidRPr="00F14A41">
        <w:t>Megilla</w:t>
      </w:r>
      <w:proofErr w:type="spellEnd"/>
      <w:r w:rsidRPr="00F14A41">
        <w:t xml:space="preserve"> presents a world founded on </w:t>
      </w:r>
      <w:r>
        <w:t>promiscuity</w:t>
      </w:r>
      <w:r w:rsidRPr="00F14A41">
        <w:t xml:space="preserve">, drunken feasting, and a royal command that a wife appear </w:t>
      </w:r>
      <w:r>
        <w:t xml:space="preserve">publicly </w:t>
      </w:r>
      <w:r w:rsidRPr="00F14A41">
        <w:t>in a manner intended to shock and humiliate. Anyone who aspires to live in a world shaped by “</w:t>
      </w:r>
      <w:r>
        <w:t xml:space="preserve">How good are your tents, </w:t>
      </w:r>
      <w:proofErr w:type="spellStart"/>
      <w:proofErr w:type="gramStart"/>
      <w:r w:rsidRPr="00F14A41">
        <w:t>Ya‘</w:t>
      </w:r>
      <w:proofErr w:type="gramEnd"/>
      <w:r w:rsidRPr="00F14A41">
        <w:t>akov</w:t>
      </w:r>
      <w:proofErr w:type="spellEnd"/>
      <w:r>
        <w:t xml:space="preserve"> …!</w:t>
      </w:r>
      <w:r w:rsidRPr="00F14A41">
        <w:t>” (</w:t>
      </w:r>
      <w:proofErr w:type="spellStart"/>
      <w:r w:rsidRPr="00F14A41">
        <w:t>Bamidbar</w:t>
      </w:r>
      <w:proofErr w:type="spellEnd"/>
      <w:r w:rsidRPr="00F14A41">
        <w:t xml:space="preserve"> 24:5) cannot </w:t>
      </w:r>
      <w:r>
        <w:t xml:space="preserve">accept </w:t>
      </w:r>
      <w:r w:rsidRPr="00F14A41">
        <w:t>such conduct. The degrading treatment of women in Iran</w:t>
      </w:r>
      <w:r>
        <w:t xml:space="preserve"> (i.e., </w:t>
      </w:r>
      <w:r w:rsidRPr="00F14A41">
        <w:t>ancient Persia</w:t>
      </w:r>
      <w:r>
        <w:t xml:space="preserve">) shows that, fundamentally, things </w:t>
      </w:r>
      <w:r w:rsidRPr="00F14A41">
        <w:t xml:space="preserve">have </w:t>
      </w:r>
      <w:r>
        <w:t xml:space="preserve">not </w:t>
      </w:r>
      <w:r w:rsidRPr="00F14A41">
        <w:t>changed over the course of millennia.</w:t>
      </w:r>
    </w:p>
    <w:p w14:paraId="09621F1D" w14:textId="77777777" w:rsidR="001F1FD3" w:rsidRPr="00F14A41" w:rsidRDefault="001F1FD3" w:rsidP="001F1FD3">
      <w:pPr>
        <w:bidi w:val="0"/>
        <w:ind w:firstLine="426"/>
        <w:jc w:val="both"/>
        <w:rPr>
          <w:rFonts w:hint="cs"/>
          <w:rtl/>
        </w:rPr>
      </w:pPr>
      <w:r w:rsidRPr="00F14A41">
        <w:t xml:space="preserve">If the </w:t>
      </w:r>
      <w:proofErr w:type="spellStart"/>
      <w:r w:rsidRPr="00F14A41">
        <w:t>Megilla</w:t>
      </w:r>
      <w:proofErr w:type="spellEnd"/>
      <w:r w:rsidRPr="00F14A41">
        <w:t xml:space="preserve"> is a story of redemption</w:t>
      </w:r>
      <w:r>
        <w:t xml:space="preserve"> </w:t>
      </w:r>
      <w:r w:rsidRPr="00F14A41">
        <w:t xml:space="preserve">and of renewed possibility </w:t>
      </w:r>
      <w:r>
        <w:t xml:space="preserve">to experience the </w:t>
      </w:r>
      <w:proofErr w:type="spellStart"/>
      <w:r w:rsidRPr="00F14A41">
        <w:rPr>
          <w:i/>
          <w:iCs/>
        </w:rPr>
        <w:t>She</w:t>
      </w:r>
      <w:r>
        <w:rPr>
          <w:i/>
          <w:iCs/>
        </w:rPr>
        <w:t>c</w:t>
      </w:r>
      <w:r w:rsidRPr="00F14A41">
        <w:rPr>
          <w:i/>
          <w:iCs/>
        </w:rPr>
        <w:t>hina</w:t>
      </w:r>
      <w:proofErr w:type="spellEnd"/>
      <w:r w:rsidRPr="00F14A41">
        <w:t>, then R</w:t>
      </w:r>
      <w:r>
        <w:t xml:space="preserve">. </w:t>
      </w:r>
      <w:r w:rsidRPr="00F14A41">
        <w:t>Yehuda, R</w:t>
      </w:r>
      <w:r>
        <w:t xml:space="preserve">. </w:t>
      </w:r>
      <w:r w:rsidRPr="00F14A41">
        <w:t>Yossi, and R</w:t>
      </w:r>
      <w:r>
        <w:t xml:space="preserve">. Shimon do not require </w:t>
      </w:r>
      <w:r w:rsidRPr="00F14A41">
        <w:t>to read the first chapter</w:t>
      </w:r>
      <w:r>
        <w:t>!</w:t>
      </w:r>
    </w:p>
    <w:p w14:paraId="75AA2F8E" w14:textId="53686419" w:rsidR="007F403C" w:rsidRPr="00F62999" w:rsidRDefault="00462D70" w:rsidP="00030914">
      <w:pPr>
        <w:bidi w:val="0"/>
        <w:spacing w:line="276" w:lineRule="auto"/>
        <w:ind w:firstLine="426"/>
      </w:pPr>
      <w:r>
        <w:rPr>
          <w:noProof/>
        </w:rPr>
        <w:drawing>
          <wp:anchor distT="0" distB="0" distL="114300" distR="114300" simplePos="0" relativeHeight="251667968" behindDoc="1" locked="0" layoutInCell="1" allowOverlap="1" wp14:anchorId="30CD6C17" wp14:editId="4A34BE05">
            <wp:simplePos x="0" y="0"/>
            <wp:positionH relativeFrom="page">
              <wp:align>left</wp:align>
            </wp:positionH>
            <wp:positionV relativeFrom="paragraph">
              <wp:posOffset>4445</wp:posOffset>
            </wp:positionV>
            <wp:extent cx="7498080" cy="3283585"/>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a:ext>
                      </a:extLst>
                    </a:blip>
                    <a:srcRect/>
                    <a:stretch>
                      <a:fillRect/>
                    </a:stretch>
                  </pic:blipFill>
                  <pic:spPr bwMode="auto">
                    <a:xfrm>
                      <a:off x="0" y="0"/>
                      <a:ext cx="7498080" cy="3283585"/>
                    </a:xfrm>
                    <a:prstGeom prst="rect">
                      <a:avLst/>
                    </a:prstGeom>
                    <a:noFill/>
                    <a:ln>
                      <a:noFill/>
                    </a:ln>
                  </pic:spPr>
                </pic:pic>
              </a:graphicData>
            </a:graphic>
            <wp14:sizeRelH relativeFrom="page">
              <wp14:pctWidth>0</wp14:pctWidth>
            </wp14:sizeRelH>
            <wp14:sizeRelV relativeFrom="page">
              <wp14:pctHeight>0</wp14:pctHeight>
            </wp14:sizeRelV>
          </wp:anchor>
        </w:drawing>
      </w:r>
      <w:r w:rsidR="007F403C">
        <w:t xml:space="preserve">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568"/>
        <w:gridCol w:w="846"/>
        <w:gridCol w:w="718"/>
        <w:gridCol w:w="560"/>
        <w:gridCol w:w="567"/>
        <w:gridCol w:w="6"/>
        <w:gridCol w:w="232"/>
        <w:gridCol w:w="184"/>
        <w:gridCol w:w="714"/>
        <w:gridCol w:w="852"/>
        <w:gridCol w:w="145"/>
        <w:gridCol w:w="683"/>
        <w:gridCol w:w="15"/>
        <w:gridCol w:w="99"/>
        <w:gridCol w:w="403"/>
        <w:gridCol w:w="639"/>
        <w:gridCol w:w="1989"/>
      </w:tblGrid>
      <w:tr w:rsidR="007F403C" w:rsidRPr="00133962" w14:paraId="230DE511" w14:textId="77777777" w:rsidTr="00460E48">
        <w:trPr>
          <w:trHeight w:val="282"/>
        </w:trPr>
        <w:tc>
          <w:tcPr>
            <w:tcW w:w="11220" w:type="dxa"/>
            <w:gridSpan w:val="17"/>
            <w:tcBorders>
              <w:bottom w:val="single" w:sz="4" w:space="0" w:color="auto"/>
            </w:tcBorders>
            <w:vAlign w:val="center"/>
            <w:hideMark/>
          </w:tcPr>
          <w:p w14:paraId="1CEF4A9B" w14:textId="70D6EAED" w:rsidR="007F403C" w:rsidRPr="00D45E0D" w:rsidRDefault="007F403C" w:rsidP="007F403C">
            <w:pPr>
              <w:bidi w:val="0"/>
              <w:spacing w:line="360" w:lineRule="auto"/>
              <w:jc w:val="center"/>
              <w:rPr>
                <w:b/>
                <w:bCs/>
                <w:sz w:val="18"/>
                <w:szCs w:val="18"/>
              </w:rPr>
            </w:pPr>
            <w:bookmarkStart w:id="1" w:name="_Hlk173845240"/>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7F403C" w:rsidRPr="00133962" w14:paraId="566A2ED6" w14:textId="77777777" w:rsidTr="00460E48">
        <w:trPr>
          <w:trHeight w:val="381"/>
        </w:trPr>
        <w:tc>
          <w:tcPr>
            <w:tcW w:w="2568" w:type="dxa"/>
            <w:tcBorders>
              <w:top w:val="single" w:sz="4" w:space="0" w:color="auto"/>
              <w:bottom w:val="single" w:sz="4" w:space="0" w:color="auto"/>
            </w:tcBorders>
            <w:vAlign w:val="center"/>
            <w:hideMark/>
          </w:tcPr>
          <w:p w14:paraId="67197EF6" w14:textId="77777777" w:rsidR="007F403C" w:rsidRDefault="007F403C" w:rsidP="007F403C">
            <w:pPr>
              <w:bidi w:val="0"/>
              <w:jc w:val="center"/>
              <w:rPr>
                <w:b/>
                <w:bCs/>
                <w:sz w:val="16"/>
                <w:szCs w:val="16"/>
              </w:rPr>
            </w:pPr>
            <w:r w:rsidRPr="00133962">
              <w:rPr>
                <w:sz w:val="16"/>
                <w:szCs w:val="16"/>
              </w:rPr>
              <w:t xml:space="preserve">Prof. </w:t>
            </w:r>
            <w:r w:rsidRPr="00133962">
              <w:rPr>
                <w:b/>
                <w:bCs/>
                <w:sz w:val="16"/>
                <w:szCs w:val="16"/>
              </w:rPr>
              <w:t xml:space="preserve">Yisrael </w:t>
            </w:r>
            <w:r>
              <w:rPr>
                <w:b/>
                <w:bCs/>
                <w:sz w:val="16"/>
                <w:szCs w:val="16"/>
              </w:rPr>
              <w:t xml:space="preserve">&amp; </w:t>
            </w:r>
            <w:proofErr w:type="spellStart"/>
            <w:r>
              <w:rPr>
                <w:b/>
                <w:bCs/>
                <w:sz w:val="16"/>
                <w:szCs w:val="16"/>
              </w:rPr>
              <w:t>Shlomit</w:t>
            </w:r>
            <w:proofErr w:type="spellEnd"/>
            <w:r>
              <w:rPr>
                <w:b/>
                <w:bCs/>
                <w:sz w:val="16"/>
                <w:szCs w:val="16"/>
              </w:rPr>
              <w:t xml:space="preserve"> </w:t>
            </w:r>
          </w:p>
          <w:p w14:paraId="58288FA3" w14:textId="77777777" w:rsidR="007F403C" w:rsidRPr="00133962" w:rsidRDefault="007F403C" w:rsidP="007F403C">
            <w:pPr>
              <w:bidi w:val="0"/>
              <w:jc w:val="center"/>
              <w:rPr>
                <w:sz w:val="16"/>
                <w:szCs w:val="16"/>
                <w:rtl/>
              </w:rPr>
            </w:pPr>
            <w:proofErr w:type="spellStart"/>
            <w:r>
              <w:rPr>
                <w:b/>
                <w:bCs/>
                <w:sz w:val="16"/>
                <w:szCs w:val="16"/>
              </w:rPr>
              <w:t>A</w:t>
            </w:r>
            <w:r w:rsidRPr="00133962">
              <w:rPr>
                <w:b/>
                <w:bCs/>
                <w:sz w:val="16"/>
                <w:szCs w:val="16"/>
              </w:rPr>
              <w:t>haroni</w:t>
            </w:r>
            <w:proofErr w:type="spellEnd"/>
            <w:r w:rsidRPr="00133962">
              <w:rPr>
                <w:sz w:val="16"/>
                <w:szCs w:val="16"/>
              </w:rPr>
              <w:t xml:space="preserve"> </w:t>
            </w:r>
            <w:proofErr w:type="spellStart"/>
            <w:r w:rsidRPr="00133962">
              <w:rPr>
                <w:sz w:val="16"/>
                <w:szCs w:val="16"/>
              </w:rPr>
              <w:t>z"l</w:t>
            </w:r>
            <w:proofErr w:type="spellEnd"/>
          </w:p>
          <w:p w14:paraId="271B4C1D" w14:textId="77777777" w:rsidR="007F403C" w:rsidRPr="00133962" w:rsidRDefault="007F403C" w:rsidP="007F403C">
            <w:pPr>
              <w:bidi w:val="0"/>
              <w:jc w:val="center"/>
              <w:rPr>
                <w:rtl/>
              </w:rPr>
            </w:pPr>
            <w:r w:rsidRPr="00133962">
              <w:rPr>
                <w:sz w:val="16"/>
                <w:szCs w:val="16"/>
              </w:rPr>
              <w:t>Kislev 14, 5773</w:t>
            </w:r>
            <w:r>
              <w:rPr>
                <w:sz w:val="16"/>
                <w:szCs w:val="16"/>
              </w:rPr>
              <w:t xml:space="preserve"> / Cheshvan 9, 5786</w:t>
            </w:r>
          </w:p>
        </w:tc>
        <w:tc>
          <w:tcPr>
            <w:tcW w:w="2691" w:type="dxa"/>
            <w:gridSpan w:val="4"/>
            <w:tcBorders>
              <w:top w:val="single" w:sz="4" w:space="0" w:color="auto"/>
              <w:bottom w:val="single" w:sz="4" w:space="0" w:color="auto"/>
            </w:tcBorders>
            <w:tcMar>
              <w:top w:w="0" w:type="dxa"/>
              <w:left w:w="108" w:type="dxa"/>
              <w:bottom w:w="0" w:type="dxa"/>
              <w:right w:w="108" w:type="dxa"/>
            </w:tcMar>
            <w:vAlign w:val="center"/>
          </w:tcPr>
          <w:p w14:paraId="5D43BD97"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Reuven &amp; Chaya Leah</w:t>
            </w:r>
          </w:p>
          <w:p w14:paraId="0ACD2785" w14:textId="77777777" w:rsidR="007F403C" w:rsidRPr="00133962" w:rsidRDefault="007F403C" w:rsidP="007F403C">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7B71CEBD" w14:textId="77777777" w:rsidR="007F403C" w:rsidRPr="00133962" w:rsidRDefault="007F403C" w:rsidP="007F403C">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5815160E" w14:textId="77777777" w:rsidR="007F403C" w:rsidRPr="00133962" w:rsidRDefault="007F403C" w:rsidP="007F403C">
            <w:pPr>
              <w:bidi w:val="0"/>
              <w:ind w:left="-302"/>
              <w:jc w:val="center"/>
              <w:rPr>
                <w:sz w:val="4"/>
                <w:szCs w:val="4"/>
              </w:rPr>
            </w:pPr>
          </w:p>
        </w:tc>
        <w:tc>
          <w:tcPr>
            <w:tcW w:w="1988" w:type="dxa"/>
            <w:gridSpan w:val="5"/>
            <w:tcBorders>
              <w:top w:val="single" w:sz="4" w:space="0" w:color="auto"/>
              <w:bottom w:val="single" w:sz="4" w:space="0" w:color="auto"/>
            </w:tcBorders>
            <w:vAlign w:val="center"/>
          </w:tcPr>
          <w:p w14:paraId="3BFBF86B" w14:textId="77777777" w:rsidR="007F403C" w:rsidRPr="00133962" w:rsidRDefault="007F403C" w:rsidP="007F403C">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4C75F8D6" w14:textId="77777777" w:rsidR="007F403C" w:rsidRPr="00133962" w:rsidRDefault="007F403C" w:rsidP="007F403C">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984" w:type="dxa"/>
            <w:gridSpan w:val="6"/>
            <w:tcBorders>
              <w:top w:val="single" w:sz="4" w:space="0" w:color="auto"/>
              <w:bottom w:val="single" w:sz="4" w:space="0" w:color="auto"/>
            </w:tcBorders>
            <w:tcMar>
              <w:top w:w="0" w:type="dxa"/>
              <w:left w:w="108" w:type="dxa"/>
              <w:bottom w:w="0" w:type="dxa"/>
              <w:right w:w="108" w:type="dxa"/>
            </w:tcMar>
            <w:vAlign w:val="center"/>
          </w:tcPr>
          <w:p w14:paraId="64D80D05"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4F786C81" w14:textId="77777777" w:rsidR="007F403C" w:rsidRPr="00133962" w:rsidRDefault="007F403C" w:rsidP="007F403C">
            <w:pPr>
              <w:bidi w:val="0"/>
              <w:jc w:val="center"/>
              <w:rPr>
                <w:sz w:val="17"/>
                <w:szCs w:val="17"/>
              </w:rPr>
            </w:pPr>
            <w:r w:rsidRPr="00133962">
              <w:rPr>
                <w:sz w:val="16"/>
                <w:szCs w:val="16"/>
              </w:rPr>
              <w:t>Cheshvan 13, 5778</w:t>
            </w:r>
          </w:p>
        </w:tc>
        <w:tc>
          <w:tcPr>
            <w:tcW w:w="1989" w:type="dxa"/>
            <w:tcBorders>
              <w:top w:val="single" w:sz="4" w:space="0" w:color="auto"/>
              <w:bottom w:val="single" w:sz="4" w:space="0" w:color="auto"/>
            </w:tcBorders>
            <w:tcMar>
              <w:top w:w="0" w:type="dxa"/>
              <w:left w:w="108" w:type="dxa"/>
              <w:bottom w:w="0" w:type="dxa"/>
              <w:right w:w="108" w:type="dxa"/>
            </w:tcMar>
            <w:vAlign w:val="center"/>
          </w:tcPr>
          <w:p w14:paraId="59E77C16"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20902F10" w14:textId="77777777" w:rsidR="007F403C" w:rsidRPr="00133962" w:rsidRDefault="007F403C" w:rsidP="007F403C">
            <w:pPr>
              <w:bidi w:val="0"/>
              <w:jc w:val="center"/>
            </w:pPr>
            <w:r w:rsidRPr="00133962">
              <w:rPr>
                <w:sz w:val="16"/>
                <w:szCs w:val="16"/>
              </w:rPr>
              <w:t>Iyar 10, 5771</w:t>
            </w:r>
          </w:p>
        </w:tc>
      </w:tr>
      <w:tr w:rsidR="007F403C" w:rsidRPr="00133962" w14:paraId="2CDE2402" w14:textId="77777777" w:rsidTr="00460E48">
        <w:trPr>
          <w:trHeight w:val="616"/>
        </w:trPr>
        <w:tc>
          <w:tcPr>
            <w:tcW w:w="3414" w:type="dxa"/>
            <w:gridSpan w:val="2"/>
            <w:tcBorders>
              <w:top w:val="single" w:sz="4" w:space="0" w:color="auto"/>
              <w:bottom w:val="single" w:sz="4" w:space="0" w:color="auto"/>
            </w:tcBorders>
            <w:vAlign w:val="center"/>
            <w:hideMark/>
          </w:tcPr>
          <w:p w14:paraId="4293A028" w14:textId="77777777" w:rsidR="007F403C" w:rsidRPr="00133962" w:rsidRDefault="007F403C" w:rsidP="007F403C">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34740542" w14:textId="77777777" w:rsidR="007F403C" w:rsidRPr="00133962" w:rsidRDefault="007F403C" w:rsidP="007F403C">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FA8FF0" w14:textId="77777777" w:rsidR="007F403C" w:rsidRPr="00133962" w:rsidRDefault="007F403C" w:rsidP="007F403C">
            <w:pPr>
              <w:bidi w:val="0"/>
              <w:ind w:left="125" w:right="126"/>
              <w:jc w:val="center"/>
              <w:rPr>
                <w:sz w:val="17"/>
                <w:szCs w:val="17"/>
              </w:rPr>
            </w:pPr>
            <w:r w:rsidRPr="00133962">
              <w:rPr>
                <w:sz w:val="16"/>
                <w:szCs w:val="16"/>
              </w:rPr>
              <w:t>Tevet 16, 5780</w:t>
            </w:r>
          </w:p>
        </w:tc>
        <w:tc>
          <w:tcPr>
            <w:tcW w:w="2267" w:type="dxa"/>
            <w:gridSpan w:val="6"/>
            <w:tcBorders>
              <w:top w:val="single" w:sz="4" w:space="0" w:color="auto"/>
              <w:bottom w:val="single" w:sz="4" w:space="0" w:color="auto"/>
            </w:tcBorders>
            <w:tcMar>
              <w:top w:w="0" w:type="dxa"/>
              <w:left w:w="108" w:type="dxa"/>
              <w:bottom w:w="0" w:type="dxa"/>
              <w:right w:w="108" w:type="dxa"/>
            </w:tcMar>
            <w:vAlign w:val="center"/>
          </w:tcPr>
          <w:p w14:paraId="6470D7A8" w14:textId="77777777" w:rsidR="007F403C" w:rsidRPr="00133962" w:rsidRDefault="007F403C" w:rsidP="007F403C">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80E3055" w14:textId="77777777" w:rsidR="007F403C" w:rsidRPr="00133962" w:rsidRDefault="007F403C" w:rsidP="007F403C">
            <w:pPr>
              <w:bidi w:val="0"/>
              <w:jc w:val="center"/>
              <w:rPr>
                <w:sz w:val="4"/>
                <w:szCs w:val="4"/>
              </w:rPr>
            </w:pPr>
            <w:r w:rsidRPr="00133962">
              <w:rPr>
                <w:sz w:val="16"/>
                <w:szCs w:val="16"/>
              </w:rPr>
              <w:t>Tevet 16 5783/ Iyar 8, 5781</w:t>
            </w:r>
          </w:p>
        </w:tc>
        <w:tc>
          <w:tcPr>
            <w:tcW w:w="2409" w:type="dxa"/>
            <w:gridSpan w:val="5"/>
            <w:tcBorders>
              <w:top w:val="single" w:sz="4" w:space="0" w:color="auto"/>
              <w:bottom w:val="single" w:sz="4" w:space="0" w:color="auto"/>
            </w:tcBorders>
            <w:vAlign w:val="center"/>
          </w:tcPr>
          <w:p w14:paraId="336100BA" w14:textId="77777777" w:rsidR="007F403C" w:rsidRPr="00133962" w:rsidRDefault="007F403C" w:rsidP="007F403C">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B659CDD" w14:textId="77777777" w:rsidR="007F403C" w:rsidRPr="00133962" w:rsidRDefault="007F403C" w:rsidP="007F403C">
            <w:pPr>
              <w:bidi w:val="0"/>
              <w:spacing w:line="276" w:lineRule="auto"/>
              <w:jc w:val="center"/>
              <w:rPr>
                <w:rFonts w:ascii="David" w:hAnsi="David" w:cs="David"/>
                <w:sz w:val="4"/>
                <w:szCs w:val="4"/>
              </w:rPr>
            </w:pPr>
            <w:r w:rsidRPr="00133962">
              <w:rPr>
                <w:sz w:val="16"/>
                <w:szCs w:val="16"/>
              </w:rPr>
              <w:t>Adar 28, 5781/ Adar II 14, 5784</w:t>
            </w:r>
          </w:p>
          <w:p w14:paraId="743F9416" w14:textId="77777777" w:rsidR="007F403C" w:rsidRPr="00133962" w:rsidRDefault="007F403C" w:rsidP="007F403C">
            <w:pPr>
              <w:bidi w:val="0"/>
              <w:jc w:val="center"/>
              <w:rPr>
                <w:sz w:val="4"/>
                <w:szCs w:val="4"/>
              </w:rPr>
            </w:pPr>
          </w:p>
        </w:tc>
        <w:tc>
          <w:tcPr>
            <w:tcW w:w="3130" w:type="dxa"/>
            <w:gridSpan w:val="4"/>
            <w:tcBorders>
              <w:top w:val="single" w:sz="4" w:space="0" w:color="auto"/>
              <w:bottom w:val="single" w:sz="4" w:space="0" w:color="auto"/>
            </w:tcBorders>
            <w:tcMar>
              <w:top w:w="0" w:type="dxa"/>
              <w:left w:w="108" w:type="dxa"/>
              <w:bottom w:w="0" w:type="dxa"/>
              <w:right w:w="108" w:type="dxa"/>
            </w:tcMar>
            <w:vAlign w:val="center"/>
          </w:tcPr>
          <w:p w14:paraId="46210CF9" w14:textId="77777777" w:rsidR="007F403C" w:rsidRPr="00133962" w:rsidRDefault="007F403C" w:rsidP="007F403C">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7CFB8565" w14:textId="77777777" w:rsidR="007F403C" w:rsidRPr="00133962" w:rsidRDefault="007F403C" w:rsidP="007F403C">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583964D5" w14:textId="77777777" w:rsidR="007F403C" w:rsidRPr="00133962" w:rsidRDefault="007F403C" w:rsidP="007F403C">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7F403C" w:rsidRPr="00133962" w14:paraId="1F38A0B8" w14:textId="77777777" w:rsidTr="00460E48">
        <w:trPr>
          <w:trHeight w:val="420"/>
        </w:trPr>
        <w:tc>
          <w:tcPr>
            <w:tcW w:w="2568" w:type="dxa"/>
            <w:tcBorders>
              <w:top w:val="single" w:sz="4" w:space="0" w:color="auto"/>
              <w:bottom w:val="single" w:sz="4" w:space="0" w:color="auto"/>
            </w:tcBorders>
            <w:vAlign w:val="center"/>
            <w:hideMark/>
          </w:tcPr>
          <w:p w14:paraId="61183864" w14:textId="77777777" w:rsidR="007F403C" w:rsidRPr="00133962" w:rsidRDefault="007F403C" w:rsidP="007F403C">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79384218" w14:textId="77777777" w:rsidR="007F403C" w:rsidRPr="00133962" w:rsidRDefault="007F403C" w:rsidP="007F403C">
            <w:pPr>
              <w:bidi w:val="0"/>
              <w:jc w:val="center"/>
              <w:rPr>
                <w:sz w:val="4"/>
                <w:szCs w:val="4"/>
              </w:rPr>
            </w:pPr>
            <w:r w:rsidRPr="00133962">
              <w:rPr>
                <w:sz w:val="16"/>
                <w:szCs w:val="16"/>
              </w:rPr>
              <w:t>Tamuz 23, 5777</w:t>
            </w:r>
          </w:p>
        </w:tc>
        <w:tc>
          <w:tcPr>
            <w:tcW w:w="2929" w:type="dxa"/>
            <w:gridSpan w:val="6"/>
            <w:tcBorders>
              <w:top w:val="single" w:sz="4" w:space="0" w:color="auto"/>
              <w:bottom w:val="single" w:sz="4" w:space="0" w:color="auto"/>
            </w:tcBorders>
            <w:vAlign w:val="center"/>
          </w:tcPr>
          <w:p w14:paraId="7E4C96E4" w14:textId="77777777" w:rsidR="007F403C" w:rsidRPr="00133962" w:rsidRDefault="007F403C" w:rsidP="007F403C">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B45928D" w14:textId="77777777" w:rsidR="007F403C" w:rsidRPr="00133962" w:rsidRDefault="007F403C" w:rsidP="007F403C">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7"/>
            <w:tcBorders>
              <w:top w:val="single" w:sz="4" w:space="0" w:color="auto"/>
              <w:bottom w:val="single" w:sz="4" w:space="0" w:color="auto"/>
            </w:tcBorders>
            <w:vAlign w:val="center"/>
          </w:tcPr>
          <w:p w14:paraId="17141074" w14:textId="77777777" w:rsidR="007F403C" w:rsidRPr="00133962" w:rsidRDefault="007F403C" w:rsidP="007F403C">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77C7F4D3" w14:textId="77777777" w:rsidR="007F403C" w:rsidRPr="00133962" w:rsidRDefault="007F403C" w:rsidP="007F403C">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Pr>
                <w:sz w:val="16"/>
                <w:szCs w:val="16"/>
              </w:rPr>
              <w:t xml:space="preserve">16, </w:t>
            </w:r>
            <w:r w:rsidRPr="00133962">
              <w:rPr>
                <w:sz w:val="16"/>
                <w:szCs w:val="16"/>
              </w:rPr>
              <w:t>5780</w:t>
            </w:r>
          </w:p>
        </w:tc>
        <w:tc>
          <w:tcPr>
            <w:tcW w:w="3031" w:type="dxa"/>
            <w:gridSpan w:val="3"/>
            <w:tcBorders>
              <w:top w:val="single" w:sz="4" w:space="0" w:color="auto"/>
              <w:bottom w:val="single" w:sz="4" w:space="0" w:color="auto"/>
            </w:tcBorders>
            <w:tcMar>
              <w:top w:w="0" w:type="dxa"/>
              <w:left w:w="108" w:type="dxa"/>
              <w:bottom w:w="0" w:type="dxa"/>
              <w:right w:w="108" w:type="dxa"/>
            </w:tcMar>
            <w:vAlign w:val="center"/>
          </w:tcPr>
          <w:p w14:paraId="4D0835D1" w14:textId="77777777" w:rsidR="007F403C" w:rsidRPr="00133962" w:rsidRDefault="007F403C" w:rsidP="007F403C">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4F0573CF" w14:textId="77777777" w:rsidR="007F403C" w:rsidRPr="00133962" w:rsidRDefault="007F403C" w:rsidP="007F403C">
            <w:pPr>
              <w:bidi w:val="0"/>
              <w:jc w:val="center"/>
            </w:pPr>
            <w:r w:rsidRPr="00133962">
              <w:rPr>
                <w:sz w:val="16"/>
                <w:szCs w:val="16"/>
              </w:rPr>
              <w:t>Adar II 17, 5782</w:t>
            </w:r>
          </w:p>
        </w:tc>
      </w:tr>
      <w:tr w:rsidR="007F403C" w:rsidRPr="00133962" w14:paraId="313E0CE7" w14:textId="77777777" w:rsidTr="00460E48">
        <w:trPr>
          <w:trHeight w:val="420"/>
        </w:trPr>
        <w:tc>
          <w:tcPr>
            <w:tcW w:w="2568" w:type="dxa"/>
            <w:tcBorders>
              <w:top w:val="single" w:sz="4" w:space="0" w:color="auto"/>
              <w:bottom w:val="single" w:sz="4" w:space="0" w:color="auto"/>
            </w:tcBorders>
            <w:vAlign w:val="center"/>
            <w:hideMark/>
          </w:tcPr>
          <w:p w14:paraId="5A7A887C"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29D2EE7D" w14:textId="77777777" w:rsidR="007F403C" w:rsidRPr="00133962" w:rsidRDefault="007F403C" w:rsidP="007F403C">
            <w:pPr>
              <w:bidi w:val="0"/>
              <w:jc w:val="center"/>
              <w:rPr>
                <w:rtl/>
              </w:rPr>
            </w:pPr>
            <w:r w:rsidRPr="00133962">
              <w:rPr>
                <w:sz w:val="16"/>
                <w:szCs w:val="16"/>
              </w:rPr>
              <w:t>Tammuz 19, 5778</w:t>
            </w:r>
          </w:p>
        </w:tc>
        <w:tc>
          <w:tcPr>
            <w:tcW w:w="2124" w:type="dxa"/>
            <w:gridSpan w:val="3"/>
            <w:tcBorders>
              <w:top w:val="single" w:sz="4" w:space="0" w:color="auto"/>
              <w:bottom w:val="single" w:sz="4" w:space="0" w:color="auto"/>
            </w:tcBorders>
            <w:tcMar>
              <w:top w:w="0" w:type="dxa"/>
              <w:left w:w="108" w:type="dxa"/>
              <w:bottom w:w="0" w:type="dxa"/>
              <w:right w:w="108" w:type="dxa"/>
            </w:tcMar>
            <w:vAlign w:val="center"/>
          </w:tcPr>
          <w:p w14:paraId="1C140B67" w14:textId="77777777" w:rsidR="007F403C" w:rsidRPr="00133962" w:rsidRDefault="007F403C" w:rsidP="007F403C">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480627AA" w14:textId="77777777" w:rsidR="007F403C" w:rsidRPr="00133962" w:rsidRDefault="007F403C" w:rsidP="007F403C">
            <w:pPr>
              <w:bidi w:val="0"/>
              <w:spacing w:line="276" w:lineRule="auto"/>
              <w:jc w:val="center"/>
              <w:rPr>
                <w:sz w:val="4"/>
                <w:szCs w:val="4"/>
                <w:rtl/>
              </w:rPr>
            </w:pPr>
            <w:r w:rsidRPr="00133962">
              <w:rPr>
                <w:sz w:val="16"/>
                <w:szCs w:val="16"/>
              </w:rPr>
              <w:t>Adar II 18, 5782</w:t>
            </w:r>
          </w:p>
        </w:tc>
        <w:tc>
          <w:tcPr>
            <w:tcW w:w="1703" w:type="dxa"/>
            <w:gridSpan w:val="5"/>
            <w:tcBorders>
              <w:top w:val="single" w:sz="4" w:space="0" w:color="auto"/>
              <w:bottom w:val="single" w:sz="4" w:space="0" w:color="auto"/>
            </w:tcBorders>
            <w:vAlign w:val="center"/>
          </w:tcPr>
          <w:p w14:paraId="2F2C75E8" w14:textId="77777777" w:rsidR="007F403C" w:rsidRPr="00133962" w:rsidRDefault="007F403C" w:rsidP="007F403C">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57B41441" w14:textId="77777777" w:rsidR="007F403C" w:rsidRPr="00133962" w:rsidRDefault="007F403C" w:rsidP="007F403C">
            <w:pPr>
              <w:bidi w:val="0"/>
              <w:jc w:val="center"/>
              <w:rPr>
                <w:sz w:val="16"/>
                <w:szCs w:val="16"/>
                <w:rtl/>
              </w:rPr>
            </w:pPr>
            <w:r w:rsidRPr="00133962">
              <w:rPr>
                <w:sz w:val="16"/>
                <w:szCs w:val="16"/>
              </w:rPr>
              <w:t>Nisan 27, 5782</w:t>
            </w:r>
          </w:p>
          <w:p w14:paraId="3279ECB0" w14:textId="77777777" w:rsidR="007F403C" w:rsidRPr="00133962" w:rsidRDefault="007F403C" w:rsidP="007F403C">
            <w:pPr>
              <w:bidi w:val="0"/>
              <w:jc w:val="center"/>
              <w:rPr>
                <w:sz w:val="4"/>
                <w:szCs w:val="4"/>
              </w:rPr>
            </w:pPr>
          </w:p>
          <w:p w14:paraId="0A79E512" w14:textId="77777777" w:rsidR="007F403C" w:rsidRPr="00133962" w:rsidRDefault="007F403C" w:rsidP="007F403C">
            <w:pPr>
              <w:bidi w:val="0"/>
              <w:jc w:val="center"/>
              <w:rPr>
                <w:sz w:val="4"/>
                <w:szCs w:val="4"/>
              </w:rPr>
            </w:pPr>
          </w:p>
        </w:tc>
        <w:tc>
          <w:tcPr>
            <w:tcW w:w="2197" w:type="dxa"/>
            <w:gridSpan w:val="6"/>
            <w:tcBorders>
              <w:top w:val="single" w:sz="4" w:space="0" w:color="auto"/>
              <w:bottom w:val="single" w:sz="4" w:space="0" w:color="auto"/>
            </w:tcBorders>
            <w:tcMar>
              <w:top w:w="0" w:type="dxa"/>
              <w:left w:w="108" w:type="dxa"/>
              <w:bottom w:w="0" w:type="dxa"/>
              <w:right w:w="108" w:type="dxa"/>
            </w:tcMar>
            <w:vAlign w:val="center"/>
          </w:tcPr>
          <w:p w14:paraId="0155A1CF" w14:textId="77777777" w:rsidR="007F403C" w:rsidRPr="00133962" w:rsidRDefault="007F403C" w:rsidP="007F403C">
            <w:pPr>
              <w:bidi w:val="0"/>
              <w:jc w:val="center"/>
              <w:rPr>
                <w:b/>
                <w:bCs/>
                <w:sz w:val="16"/>
                <w:szCs w:val="16"/>
              </w:rPr>
            </w:pPr>
            <w:r w:rsidRPr="00133962">
              <w:rPr>
                <w:sz w:val="16"/>
                <w:szCs w:val="16"/>
              </w:rPr>
              <w:t xml:space="preserve">Mr. </w:t>
            </w:r>
            <w:r w:rsidRPr="00133962">
              <w:rPr>
                <w:b/>
                <w:bCs/>
                <w:sz w:val="16"/>
                <w:szCs w:val="16"/>
              </w:rPr>
              <w:t xml:space="preserve">Shmuel </w:t>
            </w:r>
          </w:p>
          <w:p w14:paraId="4D2D3380" w14:textId="77777777" w:rsidR="007F403C" w:rsidRPr="00133962" w:rsidRDefault="007F403C" w:rsidP="007F403C">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5A1DA345" w14:textId="77777777" w:rsidR="007F403C" w:rsidRPr="00133962" w:rsidRDefault="007F403C" w:rsidP="007F403C">
            <w:pPr>
              <w:bidi w:val="0"/>
              <w:jc w:val="center"/>
            </w:pPr>
            <w:r w:rsidRPr="00133962">
              <w:rPr>
                <w:sz w:val="16"/>
                <w:szCs w:val="16"/>
              </w:rPr>
              <w:t>Sivan 17 / Av 20</w:t>
            </w:r>
          </w:p>
        </w:tc>
        <w:tc>
          <w:tcPr>
            <w:tcW w:w="2628" w:type="dxa"/>
            <w:gridSpan w:val="2"/>
            <w:tcBorders>
              <w:top w:val="single" w:sz="4" w:space="0" w:color="auto"/>
              <w:bottom w:val="single" w:sz="4" w:space="0" w:color="auto"/>
            </w:tcBorders>
            <w:vAlign w:val="center"/>
          </w:tcPr>
          <w:p w14:paraId="3E0D7757" w14:textId="77777777" w:rsidR="007F403C" w:rsidRPr="00133962" w:rsidRDefault="007F403C" w:rsidP="007F403C">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25A82650" w14:textId="77777777" w:rsidR="007F403C" w:rsidRPr="00133962" w:rsidRDefault="007F403C" w:rsidP="007F403C">
            <w:pPr>
              <w:bidi w:val="0"/>
              <w:jc w:val="center"/>
              <w:rPr>
                <w:sz w:val="16"/>
                <w:szCs w:val="16"/>
              </w:rPr>
            </w:pPr>
            <w:r w:rsidRPr="00133962">
              <w:rPr>
                <w:sz w:val="16"/>
                <w:szCs w:val="16"/>
              </w:rPr>
              <w:t>Rav Carmel's father</w:t>
            </w:r>
          </w:p>
          <w:p w14:paraId="3ED29F82" w14:textId="77777777" w:rsidR="007F403C" w:rsidRPr="00133962" w:rsidRDefault="007F403C" w:rsidP="007F403C">
            <w:pPr>
              <w:bidi w:val="0"/>
              <w:jc w:val="center"/>
            </w:pPr>
            <w:r w:rsidRPr="00133962">
              <w:rPr>
                <w:sz w:val="16"/>
                <w:szCs w:val="16"/>
              </w:rPr>
              <w:t>Iyar 8, 5776</w:t>
            </w:r>
          </w:p>
        </w:tc>
      </w:tr>
      <w:tr w:rsidR="007F403C" w:rsidRPr="00133962" w14:paraId="4678C4C8" w14:textId="77777777" w:rsidTr="00460E48">
        <w:trPr>
          <w:trHeight w:val="420"/>
        </w:trPr>
        <w:tc>
          <w:tcPr>
            <w:tcW w:w="5265" w:type="dxa"/>
            <w:gridSpan w:val="6"/>
            <w:tcBorders>
              <w:top w:val="single" w:sz="4" w:space="0" w:color="auto"/>
              <w:bottom w:val="single" w:sz="4" w:space="0" w:color="auto"/>
            </w:tcBorders>
            <w:vAlign w:val="center"/>
          </w:tcPr>
          <w:p w14:paraId="3481C91E" w14:textId="77777777" w:rsidR="007F403C" w:rsidRPr="00DB58A7" w:rsidRDefault="007F403C" w:rsidP="007F403C">
            <w:pPr>
              <w:bidi w:val="0"/>
              <w:ind w:left="34" w:right="34"/>
              <w:contextualSpacing/>
              <w:jc w:val="center"/>
              <w:rPr>
                <w:sz w:val="16"/>
                <w:szCs w:val="16"/>
              </w:rPr>
            </w:pPr>
            <w:proofErr w:type="spellStart"/>
            <w:r w:rsidRPr="00DB58A7">
              <w:rPr>
                <w:sz w:val="16"/>
                <w:szCs w:val="16"/>
              </w:rPr>
              <w:t>Hemdat</w:t>
            </w:r>
            <w:proofErr w:type="spellEnd"/>
            <w:r w:rsidRPr="00DB58A7">
              <w:rPr>
                <w:sz w:val="16"/>
                <w:szCs w:val="16"/>
              </w:rPr>
              <w:t xml:space="preserve"> </w:t>
            </w:r>
            <w:proofErr w:type="spellStart"/>
            <w:r w:rsidRPr="00DB58A7">
              <w:rPr>
                <w:sz w:val="16"/>
                <w:szCs w:val="16"/>
              </w:rPr>
              <w:t>Yamim</w:t>
            </w:r>
            <w:proofErr w:type="spellEnd"/>
            <w:r w:rsidRPr="00DB58A7">
              <w:rPr>
                <w:sz w:val="16"/>
                <w:szCs w:val="16"/>
              </w:rPr>
              <w:t xml:space="preserve"> is endowed by Les </w:t>
            </w:r>
            <w:proofErr w:type="spellStart"/>
            <w:r w:rsidRPr="00DB58A7">
              <w:rPr>
                <w:sz w:val="16"/>
                <w:szCs w:val="16"/>
              </w:rPr>
              <w:t>z"l</w:t>
            </w:r>
            <w:proofErr w:type="spellEnd"/>
            <w:r w:rsidRPr="00DB58A7">
              <w:rPr>
                <w:sz w:val="16"/>
                <w:szCs w:val="16"/>
              </w:rPr>
              <w:t xml:space="preserve"> &amp; Ethel </w:t>
            </w:r>
            <w:proofErr w:type="spellStart"/>
            <w:r w:rsidRPr="00DB58A7">
              <w:rPr>
                <w:sz w:val="16"/>
                <w:szCs w:val="16"/>
              </w:rPr>
              <w:t>Sutker</w:t>
            </w:r>
            <w:proofErr w:type="spellEnd"/>
            <w:r w:rsidRPr="00DB58A7">
              <w:rPr>
                <w:sz w:val="16"/>
                <w:szCs w:val="16"/>
              </w:rPr>
              <w:t xml:space="preserve"> of Chicago, Illinois, </w:t>
            </w:r>
          </w:p>
          <w:p w14:paraId="720D5D83" w14:textId="77777777" w:rsidR="007F403C" w:rsidRPr="00133962" w:rsidRDefault="007F403C" w:rsidP="007F403C">
            <w:pPr>
              <w:bidi w:val="0"/>
              <w:spacing w:line="276" w:lineRule="auto"/>
              <w:jc w:val="center"/>
              <w:rPr>
                <w:sz w:val="4"/>
                <w:szCs w:val="4"/>
              </w:rPr>
            </w:pPr>
            <w:r w:rsidRPr="00DB58A7">
              <w:rPr>
                <w:sz w:val="16"/>
                <w:szCs w:val="16"/>
              </w:rPr>
              <w:t xml:space="preserve">in loving memory of </w:t>
            </w:r>
            <w:r w:rsidRPr="002E2411">
              <w:rPr>
                <w:b/>
                <w:bCs/>
                <w:sz w:val="16"/>
                <w:szCs w:val="16"/>
              </w:rPr>
              <w:t xml:space="preserve">Max and Mary </w:t>
            </w:r>
            <w:proofErr w:type="spellStart"/>
            <w:r w:rsidRPr="002E2411">
              <w:rPr>
                <w:b/>
                <w:bCs/>
                <w:sz w:val="16"/>
                <w:szCs w:val="16"/>
              </w:rPr>
              <w:t>Sutker</w:t>
            </w:r>
            <w:proofErr w:type="spellEnd"/>
            <w:r w:rsidRPr="002E2411">
              <w:rPr>
                <w:b/>
                <w:bCs/>
                <w:sz w:val="16"/>
                <w:szCs w:val="16"/>
              </w:rPr>
              <w:t xml:space="preserve"> &amp; Louis and Lillian Klein</w:t>
            </w:r>
            <w:r w:rsidRPr="00DB58A7">
              <w:rPr>
                <w:sz w:val="16"/>
                <w:szCs w:val="16"/>
              </w:rPr>
              <w:t xml:space="preserve"> </w:t>
            </w:r>
            <w:proofErr w:type="spellStart"/>
            <w:proofErr w:type="gramStart"/>
            <w:r w:rsidRPr="00DB58A7">
              <w:rPr>
                <w:sz w:val="16"/>
                <w:szCs w:val="16"/>
              </w:rPr>
              <w:t>z”l</w:t>
            </w:r>
            <w:proofErr w:type="spellEnd"/>
            <w:proofErr w:type="gramEnd"/>
          </w:p>
        </w:tc>
        <w:tc>
          <w:tcPr>
            <w:tcW w:w="2810" w:type="dxa"/>
            <w:gridSpan w:val="6"/>
            <w:tcBorders>
              <w:top w:val="single" w:sz="4" w:space="0" w:color="auto"/>
              <w:bottom w:val="single" w:sz="4" w:space="0" w:color="auto"/>
            </w:tcBorders>
            <w:vAlign w:val="center"/>
          </w:tcPr>
          <w:p w14:paraId="05C94DB9" w14:textId="77777777" w:rsidR="007F403C" w:rsidRPr="00133962" w:rsidRDefault="007F403C" w:rsidP="007F403C">
            <w:pPr>
              <w:pStyle w:val="NormalWeb"/>
              <w:spacing w:before="0" w:beforeAutospacing="0" w:after="0" w:afterAutospacing="0"/>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45" w:type="dxa"/>
            <w:gridSpan w:val="5"/>
            <w:tcBorders>
              <w:top w:val="single" w:sz="4" w:space="0" w:color="auto"/>
              <w:bottom w:val="single" w:sz="4" w:space="0" w:color="auto"/>
            </w:tcBorders>
            <w:vAlign w:val="center"/>
          </w:tcPr>
          <w:p w14:paraId="16B771AD" w14:textId="77777777" w:rsidR="007F403C" w:rsidRPr="00133962" w:rsidRDefault="007F403C" w:rsidP="007F403C">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1690A78F" w14:textId="77777777" w:rsidR="007F403C" w:rsidRPr="00133962" w:rsidRDefault="007F403C" w:rsidP="007F403C">
            <w:pPr>
              <w:bidi w:val="0"/>
              <w:jc w:val="center"/>
              <w:rPr>
                <w:sz w:val="4"/>
                <w:szCs w:val="4"/>
              </w:rPr>
            </w:pPr>
            <w:r w:rsidRPr="00133962">
              <w:rPr>
                <w:sz w:val="16"/>
                <w:szCs w:val="16"/>
              </w:rPr>
              <w:t>Tevet 25 5782 / Tamuz 10 5774</w:t>
            </w:r>
          </w:p>
        </w:tc>
      </w:tr>
      <w:tr w:rsidR="007F403C" w:rsidRPr="00133962" w14:paraId="2C2FAF31" w14:textId="77777777" w:rsidTr="00460E48">
        <w:trPr>
          <w:trHeight w:val="409"/>
        </w:trPr>
        <w:tc>
          <w:tcPr>
            <w:tcW w:w="4132" w:type="dxa"/>
            <w:gridSpan w:val="3"/>
            <w:tcBorders>
              <w:top w:val="single" w:sz="4" w:space="0" w:color="auto"/>
              <w:bottom w:val="single" w:sz="4" w:space="0" w:color="auto"/>
            </w:tcBorders>
            <w:vAlign w:val="center"/>
          </w:tcPr>
          <w:p w14:paraId="22221076" w14:textId="77777777" w:rsidR="007F403C" w:rsidRPr="00E601BD" w:rsidRDefault="007F403C" w:rsidP="007F403C">
            <w:pPr>
              <w:bidi w:val="0"/>
              <w:jc w:val="center"/>
              <w:rPr>
                <w:b/>
                <w:bCs/>
                <w:sz w:val="16"/>
                <w:szCs w:val="16"/>
              </w:rPr>
            </w:pPr>
            <w:bookmarkStart w:id="2" w:name="_Hlk215156794"/>
            <w:r w:rsidRPr="00E601BD">
              <w:rPr>
                <w:b/>
                <w:bCs/>
                <w:sz w:val="16"/>
                <w:szCs w:val="16"/>
              </w:rPr>
              <w:t xml:space="preserve">Mrs. Shirley </w:t>
            </w:r>
            <w:proofErr w:type="spellStart"/>
            <w:r w:rsidRPr="00E601BD">
              <w:rPr>
                <w:b/>
                <w:bCs/>
                <w:sz w:val="16"/>
                <w:szCs w:val="16"/>
              </w:rPr>
              <w:t>Rothner</w:t>
            </w:r>
            <w:proofErr w:type="spellEnd"/>
            <w:r w:rsidRPr="00E601BD">
              <w:rPr>
                <w:b/>
                <w:bCs/>
                <w:sz w:val="16"/>
                <w:szCs w:val="16"/>
              </w:rPr>
              <w:t xml:space="preserve"> </w:t>
            </w:r>
            <w:proofErr w:type="spellStart"/>
            <w:r w:rsidRPr="00E601BD">
              <w:rPr>
                <w:b/>
                <w:bCs/>
                <w:sz w:val="16"/>
                <w:szCs w:val="16"/>
              </w:rPr>
              <w:t>z"l</w:t>
            </w:r>
            <w:proofErr w:type="spellEnd"/>
          </w:p>
          <w:p w14:paraId="0FDE569D" w14:textId="77777777" w:rsidR="007F403C" w:rsidRPr="00EE1B83" w:rsidRDefault="007F403C" w:rsidP="007F403C">
            <w:pPr>
              <w:bidi w:val="0"/>
              <w:jc w:val="center"/>
              <w:rPr>
                <w:sz w:val="18"/>
                <w:szCs w:val="18"/>
                <w:rtl/>
              </w:rPr>
            </w:pPr>
            <w:r w:rsidRPr="00EE1B83">
              <w:rPr>
                <w:sz w:val="16"/>
                <w:szCs w:val="16"/>
              </w:rPr>
              <w:t xml:space="preserve"> </w:t>
            </w:r>
            <w:r w:rsidRPr="00E601BD">
              <w:rPr>
                <w:b/>
                <w:bCs/>
                <w:sz w:val="16"/>
                <w:szCs w:val="16"/>
              </w:rPr>
              <w:t xml:space="preserve">Sara Rivka bat Yaakov </w:t>
            </w:r>
            <w:proofErr w:type="spellStart"/>
            <w:r w:rsidRPr="00E601BD">
              <w:rPr>
                <w:b/>
                <w:bCs/>
                <w:sz w:val="16"/>
                <w:szCs w:val="16"/>
              </w:rPr>
              <w:t>Tzvi</w:t>
            </w:r>
            <w:proofErr w:type="spellEnd"/>
            <w:r w:rsidRPr="00E601BD">
              <w:rPr>
                <w:b/>
                <w:bCs/>
                <w:sz w:val="16"/>
                <w:szCs w:val="16"/>
              </w:rPr>
              <w:t xml:space="preserve"> </w:t>
            </w:r>
            <w:proofErr w:type="spellStart"/>
            <w:r w:rsidRPr="00E601BD">
              <w:rPr>
                <w:b/>
                <w:bCs/>
                <w:sz w:val="16"/>
                <w:szCs w:val="16"/>
              </w:rPr>
              <w:t>HaCohen</w:t>
            </w:r>
            <w:proofErr w:type="spellEnd"/>
            <w:r w:rsidRPr="00EE1B83">
              <w:rPr>
                <w:sz w:val="16"/>
                <w:szCs w:val="16"/>
              </w:rPr>
              <w:t xml:space="preserve"> </w:t>
            </w:r>
            <w:proofErr w:type="gramStart"/>
            <w:r>
              <w:rPr>
                <w:rFonts w:hint="cs"/>
                <w:sz w:val="16"/>
                <w:szCs w:val="16"/>
                <w:rtl/>
              </w:rPr>
              <w:t xml:space="preserve">/ </w:t>
            </w:r>
            <w:r>
              <w:rPr>
                <w:sz w:val="16"/>
                <w:szCs w:val="16"/>
              </w:rPr>
              <w:t xml:space="preserve"> </w:t>
            </w:r>
            <w:r w:rsidRPr="00EE1B83">
              <w:rPr>
                <w:sz w:val="16"/>
                <w:szCs w:val="16"/>
              </w:rPr>
              <w:t>Tevet</w:t>
            </w:r>
            <w:proofErr w:type="gramEnd"/>
            <w:r w:rsidRPr="00EE1B83">
              <w:rPr>
                <w:sz w:val="16"/>
                <w:szCs w:val="16"/>
              </w:rPr>
              <w:t xml:space="preserve"> 15 5768</w:t>
            </w:r>
            <w:bookmarkEnd w:id="2"/>
          </w:p>
        </w:tc>
        <w:tc>
          <w:tcPr>
            <w:tcW w:w="3260" w:type="dxa"/>
            <w:gridSpan w:val="8"/>
            <w:tcBorders>
              <w:top w:val="single" w:sz="4" w:space="0" w:color="auto"/>
              <w:bottom w:val="single" w:sz="4" w:space="0" w:color="auto"/>
            </w:tcBorders>
            <w:vAlign w:val="center"/>
          </w:tcPr>
          <w:p w14:paraId="5FAD6D0C" w14:textId="77777777" w:rsidR="007F403C" w:rsidRDefault="007F403C" w:rsidP="007F403C">
            <w:pPr>
              <w:bidi w:val="0"/>
              <w:ind w:left="34"/>
              <w:contextualSpacing/>
              <w:jc w:val="center"/>
              <w:rPr>
                <w:b/>
                <w:bCs/>
                <w:sz w:val="16"/>
                <w:szCs w:val="16"/>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p>
          <w:p w14:paraId="1B3D3F0D" w14:textId="77777777" w:rsidR="007F403C" w:rsidRPr="00EE1B83" w:rsidRDefault="007F403C" w:rsidP="007F403C">
            <w:pPr>
              <w:bidi w:val="0"/>
              <w:ind w:left="34"/>
              <w:contextualSpacing/>
              <w:jc w:val="center"/>
              <w:rPr>
                <w:sz w:val="16"/>
                <w:szCs w:val="16"/>
                <w:rtl/>
              </w:rPr>
            </w:pP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
        </w:tc>
        <w:tc>
          <w:tcPr>
            <w:tcW w:w="3828" w:type="dxa"/>
            <w:gridSpan w:val="6"/>
            <w:tcBorders>
              <w:top w:val="single" w:sz="4" w:space="0" w:color="auto"/>
              <w:bottom w:val="single" w:sz="4" w:space="0" w:color="auto"/>
            </w:tcBorders>
            <w:vAlign w:val="center"/>
          </w:tcPr>
          <w:p w14:paraId="17A89976" w14:textId="77777777" w:rsidR="007F403C" w:rsidRPr="00DB58A7" w:rsidRDefault="007F403C" w:rsidP="007F403C">
            <w:pPr>
              <w:tabs>
                <w:tab w:val="left" w:pos="743"/>
              </w:tabs>
              <w:bidi w:val="0"/>
              <w:ind w:left="284" w:right="34"/>
              <w:jc w:val="center"/>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w:t>
            </w:r>
            <w:proofErr w:type="spellStart"/>
            <w:r w:rsidRPr="002E2411">
              <w:rPr>
                <w:rFonts w:cs="Miriam"/>
                <w:b/>
                <w:bCs/>
                <w:sz w:val="16"/>
                <w:szCs w:val="16"/>
                <w:lang w:eastAsia="he-IL"/>
              </w:rPr>
              <w:t>Aharon</w:t>
            </w:r>
            <w:proofErr w:type="spellEnd"/>
            <w:r w:rsidRPr="002E2411">
              <w:rPr>
                <w:rFonts w:cs="Miriam"/>
                <w:b/>
                <w:bCs/>
                <w:sz w:val="16"/>
                <w:szCs w:val="16"/>
                <w:lang w:eastAsia="he-IL"/>
              </w:rPr>
              <w:t xml:space="preserve"> </w:t>
            </w:r>
            <w:r w:rsidRPr="002E2411">
              <w:rPr>
                <w:rFonts w:cs="Miriam"/>
                <w:sz w:val="16"/>
                <w:szCs w:val="16"/>
                <w:lang w:eastAsia="he-IL"/>
              </w:rPr>
              <w:t>&amp; Mrs</w:t>
            </w:r>
            <w:r w:rsidRPr="002E2411">
              <w:rPr>
                <w:rFonts w:cs="Miriam"/>
                <w:b/>
                <w:bCs/>
                <w:sz w:val="16"/>
                <w:szCs w:val="16"/>
                <w:lang w:eastAsia="he-IL"/>
              </w:rPr>
              <w:t xml:space="preserve">. </w:t>
            </w:r>
            <w:proofErr w:type="spellStart"/>
            <w:r w:rsidRPr="002E2411">
              <w:rPr>
                <w:rFonts w:cs="Miriam"/>
                <w:b/>
                <w:bCs/>
                <w:sz w:val="16"/>
                <w:szCs w:val="16"/>
                <w:lang w:eastAsia="he-IL"/>
              </w:rPr>
              <w:t>Doba</w:t>
            </w:r>
            <w:proofErr w:type="spellEnd"/>
            <w:r w:rsidRPr="002E2411">
              <w:rPr>
                <w:rFonts w:cs="Miriam"/>
                <w:b/>
                <w:bCs/>
                <w:sz w:val="16"/>
                <w:szCs w:val="16"/>
                <w:lang w:eastAsia="he-IL"/>
              </w:rPr>
              <w:t xml:space="preserve"> </w:t>
            </w:r>
            <w:proofErr w:type="spellStart"/>
            <w:r w:rsidRPr="002E2411">
              <w:rPr>
                <w:rFonts w:cs="Miriam"/>
                <w:b/>
                <w:bCs/>
                <w:sz w:val="16"/>
                <w:szCs w:val="16"/>
                <w:lang w:eastAsia="he-IL"/>
              </w:rPr>
              <w:t>Moinester</w:t>
            </w:r>
            <w:proofErr w:type="spellEnd"/>
            <w:r w:rsidRPr="00DB58A7">
              <w:rPr>
                <w:rFonts w:cs="Miriam"/>
                <w:sz w:val="16"/>
                <w:szCs w:val="16"/>
                <w:lang w:eastAsia="he-IL"/>
              </w:rPr>
              <w:t xml:space="preserve"> </w:t>
            </w:r>
            <w:proofErr w:type="spellStart"/>
            <w:r w:rsidRPr="00DB58A7">
              <w:rPr>
                <w:rFonts w:cs="Miriam"/>
                <w:sz w:val="16"/>
                <w:szCs w:val="16"/>
                <w:lang w:eastAsia="he-IL"/>
              </w:rPr>
              <w:t>z"l</w:t>
            </w:r>
            <w:proofErr w:type="spellEnd"/>
          </w:p>
          <w:p w14:paraId="3A13FF23" w14:textId="77777777" w:rsidR="007F403C" w:rsidRPr="00133962" w:rsidRDefault="007F403C" w:rsidP="007F403C">
            <w:pPr>
              <w:bidi w:val="0"/>
              <w:ind w:left="284"/>
              <w:contextualSpacing/>
              <w:jc w:val="center"/>
              <w:rPr>
                <w:sz w:val="19"/>
                <w:szCs w:val="19"/>
                <w:rtl/>
              </w:rPr>
            </w:pPr>
            <w:r w:rsidRPr="00DB58A7">
              <w:rPr>
                <w:rFonts w:cs="Miriam"/>
                <w:sz w:val="16"/>
                <w:szCs w:val="16"/>
                <w:lang w:eastAsia="he-IL"/>
              </w:rPr>
              <w:t>Elul 5, 5782 / Elul 23, 5774</w:t>
            </w:r>
          </w:p>
        </w:tc>
      </w:tr>
      <w:tr w:rsidR="007F403C" w:rsidRPr="00133962" w14:paraId="66566568" w14:textId="77777777" w:rsidTr="00460E48">
        <w:trPr>
          <w:trHeight w:val="287"/>
        </w:trPr>
        <w:tc>
          <w:tcPr>
            <w:tcW w:w="11220" w:type="dxa"/>
            <w:gridSpan w:val="17"/>
            <w:tcBorders>
              <w:top w:val="single" w:sz="4" w:space="0" w:color="auto"/>
              <w:bottom w:val="single" w:sz="4" w:space="0" w:color="auto"/>
            </w:tcBorders>
            <w:vAlign w:val="center"/>
          </w:tcPr>
          <w:p w14:paraId="1715F61C" w14:textId="77777777" w:rsidR="00215485" w:rsidRPr="00215485" w:rsidRDefault="00215485" w:rsidP="00215485">
            <w:pPr>
              <w:bidi w:val="0"/>
              <w:contextualSpacing/>
              <w:jc w:val="center"/>
              <w:rPr>
                <w:rFonts w:asciiTheme="minorBidi" w:hAnsiTheme="minorBidi" w:cstheme="minorBidi"/>
                <w:b/>
                <w:bCs/>
                <w:sz w:val="16"/>
                <w:szCs w:val="16"/>
              </w:rPr>
            </w:pPr>
            <w:r w:rsidRPr="00215485">
              <w:rPr>
                <w:rFonts w:asciiTheme="minorBidi" w:hAnsiTheme="minorBidi" w:cstheme="minorBidi"/>
                <w:sz w:val="16"/>
                <w:szCs w:val="16"/>
              </w:rPr>
              <w:t>Mr</w:t>
            </w:r>
            <w:r w:rsidRPr="00215485">
              <w:rPr>
                <w:rFonts w:asciiTheme="minorBidi" w:hAnsiTheme="minorBidi" w:cstheme="minorBidi"/>
                <w:b/>
                <w:bCs/>
                <w:sz w:val="16"/>
                <w:szCs w:val="16"/>
              </w:rPr>
              <w:t xml:space="preserve">. </w:t>
            </w:r>
            <w:r w:rsidRPr="00215485">
              <w:rPr>
                <w:rFonts w:asciiTheme="minorBidi" w:hAnsiTheme="minorBidi" w:cstheme="minorBidi"/>
                <w:sz w:val="16"/>
                <w:szCs w:val="16"/>
              </w:rPr>
              <w:t>Gershon (</w:t>
            </w:r>
            <w:r w:rsidRPr="00215485">
              <w:rPr>
                <w:rFonts w:asciiTheme="minorBidi" w:hAnsiTheme="minorBidi" w:cstheme="minorBidi"/>
                <w:b/>
                <w:bCs/>
                <w:sz w:val="16"/>
                <w:szCs w:val="16"/>
              </w:rPr>
              <w:t>George</w:t>
            </w:r>
            <w:r w:rsidRPr="00215485">
              <w:rPr>
                <w:rFonts w:asciiTheme="minorBidi" w:hAnsiTheme="minorBidi" w:cstheme="minorBidi"/>
                <w:sz w:val="16"/>
                <w:szCs w:val="16"/>
              </w:rPr>
              <w:t xml:space="preserve">) ben </w:t>
            </w:r>
            <w:r w:rsidRPr="00215485">
              <w:rPr>
                <w:rFonts w:asciiTheme="minorBidi" w:hAnsiTheme="minorBidi" w:cstheme="minorBidi"/>
                <w:b/>
                <w:bCs/>
                <w:sz w:val="16"/>
                <w:szCs w:val="16"/>
              </w:rPr>
              <w:t>Chayim</w:t>
            </w:r>
            <w:r w:rsidRPr="00215485">
              <w:rPr>
                <w:rFonts w:asciiTheme="minorBidi" w:hAnsiTheme="minorBidi" w:cstheme="minorBidi"/>
                <w:sz w:val="16"/>
                <w:szCs w:val="16"/>
              </w:rPr>
              <w:t xml:space="preserve"> </w:t>
            </w:r>
            <w:proofErr w:type="spellStart"/>
            <w:r w:rsidRPr="00215485">
              <w:rPr>
                <w:rFonts w:asciiTheme="minorBidi" w:hAnsiTheme="minorBidi" w:cstheme="minorBidi"/>
                <w:b/>
                <w:bCs/>
                <w:sz w:val="16"/>
                <w:szCs w:val="16"/>
              </w:rPr>
              <w:t>HaCohen</w:t>
            </w:r>
            <w:proofErr w:type="spellEnd"/>
            <w:r w:rsidRPr="00215485">
              <w:rPr>
                <w:rFonts w:asciiTheme="minorBidi" w:hAnsiTheme="minorBidi" w:cstheme="minorBidi"/>
                <w:b/>
                <w:bCs/>
                <w:sz w:val="16"/>
                <w:szCs w:val="16"/>
              </w:rPr>
              <w:t xml:space="preserve"> Kaplan </w:t>
            </w:r>
            <w:r w:rsidRPr="00215485">
              <w:rPr>
                <w:rFonts w:asciiTheme="minorBidi" w:hAnsiTheme="minorBidi" w:cstheme="minorBidi"/>
                <w:sz w:val="16"/>
                <w:szCs w:val="16"/>
              </w:rPr>
              <w:t>Adar II 6</w:t>
            </w:r>
          </w:p>
          <w:p w14:paraId="7BD28F68" w14:textId="54E46A3E" w:rsidR="001F1FD3" w:rsidRPr="001F1FD3" w:rsidRDefault="001F1FD3" w:rsidP="001F1FD3">
            <w:pPr>
              <w:bidi w:val="0"/>
              <w:jc w:val="center"/>
              <w:rPr>
                <w:b/>
                <w:bCs/>
                <w:sz w:val="16"/>
                <w:szCs w:val="16"/>
              </w:rPr>
            </w:pPr>
            <w:bookmarkStart w:id="3" w:name="_Hlk222744333"/>
            <w:r w:rsidRPr="001F1FD3">
              <w:rPr>
                <w:sz w:val="16"/>
                <w:szCs w:val="16"/>
              </w:rPr>
              <w:t>Rabbi</w:t>
            </w:r>
            <w:r w:rsidRPr="001F1FD3">
              <w:rPr>
                <w:b/>
                <w:bCs/>
                <w:sz w:val="16"/>
                <w:szCs w:val="16"/>
              </w:rPr>
              <w:t xml:space="preserve"> Yosef Mordechai Simcha </w:t>
            </w:r>
            <w:r w:rsidRPr="001F1FD3">
              <w:rPr>
                <w:sz w:val="16"/>
                <w:szCs w:val="16"/>
              </w:rPr>
              <w:t>ben</w:t>
            </w:r>
            <w:r w:rsidRPr="001F1FD3">
              <w:rPr>
                <w:b/>
                <w:bCs/>
                <w:sz w:val="16"/>
                <w:szCs w:val="16"/>
              </w:rPr>
              <w:t xml:space="preserve"> Bina Stern </w:t>
            </w:r>
            <w:proofErr w:type="spellStart"/>
            <w:r w:rsidRPr="001F1FD3">
              <w:rPr>
                <w:b/>
                <w:bCs/>
                <w:sz w:val="16"/>
                <w:szCs w:val="16"/>
              </w:rPr>
              <w:t>z"l</w:t>
            </w:r>
            <w:proofErr w:type="spellEnd"/>
            <w:r w:rsidRPr="001F1FD3">
              <w:rPr>
                <w:b/>
                <w:bCs/>
                <w:sz w:val="16"/>
                <w:szCs w:val="16"/>
              </w:rPr>
              <w:t xml:space="preserve"> </w:t>
            </w:r>
            <w:r w:rsidRPr="001F1FD3">
              <w:rPr>
                <w:sz w:val="16"/>
                <w:szCs w:val="16"/>
              </w:rPr>
              <w:t>21 Adar I, 5774</w:t>
            </w:r>
          </w:p>
          <w:bookmarkEnd w:id="3"/>
          <w:p w14:paraId="3C60BD99" w14:textId="33B2CD5A" w:rsidR="007F403C" w:rsidRPr="00133962" w:rsidRDefault="007F403C" w:rsidP="00215485">
            <w:pPr>
              <w:bidi w:val="0"/>
              <w:ind w:left="34"/>
              <w:contextualSpacing/>
              <w:jc w:val="center"/>
              <w:rPr>
                <w:sz w:val="16"/>
                <w:szCs w:val="16"/>
              </w:rPr>
            </w:pPr>
            <w:r w:rsidRPr="00133962">
              <w:rPr>
                <w:b/>
                <w:bCs/>
                <w:sz w:val="18"/>
                <w:szCs w:val="18"/>
              </w:rPr>
              <w:t>Those who fell in wars for our homeland. May Hashem avenge their blood!</w:t>
            </w:r>
          </w:p>
        </w:tc>
      </w:tr>
      <w:bookmarkEnd w:id="1"/>
    </w:tbl>
    <w:p w14:paraId="1B7D23EB" w14:textId="77777777" w:rsidR="007F403C" w:rsidRDefault="007F403C" w:rsidP="00460E48">
      <w:pPr>
        <w:bidi w:val="0"/>
        <w:ind w:firstLine="426"/>
        <w:jc w:val="center"/>
      </w:pPr>
    </w:p>
    <w:p w14:paraId="2AD7BFBF" w14:textId="77777777" w:rsidR="007F403C" w:rsidRDefault="007F403C" w:rsidP="00460E48">
      <w:pPr>
        <w:tabs>
          <w:tab w:val="left" w:pos="1803"/>
        </w:tabs>
        <w:bidi w:val="0"/>
      </w:pPr>
    </w:p>
    <w:p w14:paraId="31E3BFE7" w14:textId="77777777" w:rsidR="007F403C" w:rsidRDefault="007F403C" w:rsidP="00460E48">
      <w:pPr>
        <w:tabs>
          <w:tab w:val="left" w:pos="1803"/>
        </w:tabs>
        <w:bidi w:val="0"/>
        <w:rPr>
          <w:noProof/>
        </w:rPr>
      </w:pPr>
    </w:p>
    <w:p w14:paraId="0945DFA2" w14:textId="77777777" w:rsidR="007F403C" w:rsidRDefault="007F403C" w:rsidP="00460E48">
      <w:pPr>
        <w:rPr>
          <w:rtl/>
        </w:rPr>
      </w:pPr>
    </w:p>
    <w:p w14:paraId="3DB9EAA5" w14:textId="2CCC78E0" w:rsidR="00504A02" w:rsidRDefault="00CF1EB8" w:rsidP="00CF1EB8">
      <w:pPr>
        <w:jc w:val="center"/>
        <w:rPr>
          <w:rtl/>
        </w:rPr>
      </w:pPr>
      <w:r>
        <w:rPr>
          <w:noProof/>
        </w:rPr>
        <w:drawing>
          <wp:anchor distT="0" distB="0" distL="114300" distR="114300" simplePos="0" relativeHeight="251670016" behindDoc="1" locked="1" layoutInCell="1" allowOverlap="1" wp14:anchorId="244C2769" wp14:editId="17B7E9AB">
            <wp:simplePos x="0" y="0"/>
            <wp:positionH relativeFrom="margin">
              <wp:posOffset>2266315</wp:posOffset>
            </wp:positionH>
            <wp:positionV relativeFrom="margin">
              <wp:posOffset>9308465</wp:posOffset>
            </wp:positionV>
            <wp:extent cx="2980690" cy="469900"/>
            <wp:effectExtent l="0" t="0" r="0" b="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80690" cy="469900"/>
                    </a:xfrm>
                    <a:prstGeom prst="rect">
                      <a:avLst/>
                    </a:prstGeom>
                    <a:noFill/>
                  </pic:spPr>
                </pic:pic>
              </a:graphicData>
            </a:graphic>
            <wp14:sizeRelH relativeFrom="page">
              <wp14:pctWidth>0</wp14:pctWidth>
            </wp14:sizeRelH>
            <wp14:sizeRelV relativeFrom="page">
              <wp14:pctHeight>0</wp14:pctHeight>
            </wp14:sizeRelV>
          </wp:anchor>
        </w:drawing>
      </w:r>
    </w:p>
    <w:p w14:paraId="59EAF080" w14:textId="77777777" w:rsidR="00504A02" w:rsidRPr="00E8277D" w:rsidRDefault="00504A02" w:rsidP="007F403C"/>
    <w:p w14:paraId="77EEC940" w14:textId="2E92F84C" w:rsidR="007F403C" w:rsidRDefault="007F403C" w:rsidP="007F403C">
      <w:pPr>
        <w:bidi w:val="0"/>
        <w:ind w:firstLine="426"/>
      </w:pPr>
    </w:p>
    <w:p w14:paraId="3F4BDB08" w14:textId="05D309D8" w:rsidR="00034F59" w:rsidRDefault="00034F59" w:rsidP="00F304BA">
      <w:pPr>
        <w:bidi w:val="0"/>
        <w:ind w:firstLine="426"/>
        <w:jc w:val="center"/>
      </w:pPr>
    </w:p>
    <w:p w14:paraId="652402EB" w14:textId="7A231756" w:rsidR="00040676" w:rsidRDefault="00582D3E" w:rsidP="00634DFD">
      <w:pPr>
        <w:tabs>
          <w:tab w:val="left" w:pos="1803"/>
        </w:tabs>
        <w:bidi w:val="0"/>
      </w:pPr>
      <w:r>
        <w:rPr>
          <w:noProof/>
        </w:rPr>
        <w:lastRenderedPageBreak/>
        <w:drawing>
          <wp:anchor distT="0" distB="0" distL="114300" distR="114300" simplePos="0" relativeHeight="251663872" behindDoc="0" locked="1" layoutInCell="1" allowOverlap="1" wp14:anchorId="705C63DE" wp14:editId="1F7FF089">
            <wp:simplePos x="0" y="0"/>
            <wp:positionH relativeFrom="margin">
              <wp:align>left</wp:align>
            </wp:positionH>
            <wp:positionV relativeFrom="paragraph">
              <wp:posOffset>-832485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634DFD">
      <w:pPr>
        <w:bidi w:val="0"/>
        <w:rPr>
          <w:b/>
          <w:bCs/>
          <w:color w:val="D85640"/>
          <w:sz w:val="28"/>
          <w:szCs w:val="28"/>
        </w:rPr>
      </w:pPr>
    </w:p>
    <w:p w14:paraId="44E130B5" w14:textId="77777777" w:rsidR="00EE7C0E" w:rsidRPr="00D57823" w:rsidRDefault="00EE7C0E" w:rsidP="00634DFD">
      <w:pPr>
        <w:bidi w:val="0"/>
        <w:rPr>
          <w:b/>
          <w:bCs/>
          <w:i/>
          <w:iCs/>
        </w:rPr>
      </w:pPr>
      <w:bookmarkStart w:id="4" w:name="_Hlk220579043"/>
      <w:r>
        <w:rPr>
          <w:b/>
          <w:bCs/>
          <w:color w:val="D85640"/>
          <w:sz w:val="28"/>
          <w:szCs w:val="28"/>
        </w:rPr>
        <w:t xml:space="preserve">Gluten-Free Diet and Shabbat Considerations </w:t>
      </w:r>
      <w:r w:rsidRPr="00D57823">
        <w:rPr>
          <w:b/>
          <w:bCs/>
          <w:i/>
          <w:iCs/>
          <w:color w:val="D85640"/>
          <w:sz w:val="28"/>
          <w:szCs w:val="28"/>
        </w:rPr>
        <w:t xml:space="preserve"> </w:t>
      </w:r>
    </w:p>
    <w:p w14:paraId="0E166E64" w14:textId="77777777" w:rsidR="00EE7C0E" w:rsidRPr="002822FD" w:rsidRDefault="00EE7C0E" w:rsidP="00634DFD">
      <w:pPr>
        <w:bidi w:val="0"/>
        <w:rPr>
          <w:b/>
          <w:bCs/>
          <w:color w:val="D85640"/>
        </w:rPr>
      </w:pPr>
    </w:p>
    <w:p w14:paraId="0D95B59E" w14:textId="77777777" w:rsidR="00EE7C0E" w:rsidRPr="00D57823" w:rsidRDefault="00EE7C0E" w:rsidP="00634DFD">
      <w:pPr>
        <w:shd w:val="clear" w:color="auto" w:fill="FFFFFF"/>
        <w:bidi w:val="0"/>
        <w:rPr>
          <w:rFonts w:hint="cs"/>
          <w:color w:val="222222"/>
          <w:rtl/>
        </w:rPr>
      </w:pPr>
      <w:r w:rsidRPr="00EE7C0E">
        <w:rPr>
          <w:b/>
          <w:bCs/>
          <w:color w:val="D85640"/>
          <w:sz w:val="24"/>
          <w:szCs w:val="24"/>
          <w:u w:val="single"/>
        </w:rPr>
        <w:t>Question</w:t>
      </w:r>
      <w:r w:rsidRPr="00EE7C0E">
        <w:rPr>
          <w:b/>
          <w:bCs/>
          <w:color w:val="D85640"/>
          <w:sz w:val="24"/>
          <w:szCs w:val="24"/>
        </w:rPr>
        <w:t>:</w:t>
      </w:r>
      <w:r w:rsidRPr="00EE7C0E">
        <w:rPr>
          <w:sz w:val="24"/>
          <w:szCs w:val="24"/>
        </w:rPr>
        <w:t xml:space="preserve"> </w:t>
      </w:r>
      <w:bookmarkStart w:id="5" w:name="_Hlk220579012"/>
      <w:r>
        <w:t>S</w:t>
      </w:r>
      <w:r w:rsidRPr="009563F4">
        <w:t xml:space="preserve">ome family members </w:t>
      </w:r>
      <w:r>
        <w:t xml:space="preserve">(including me) </w:t>
      </w:r>
      <w:r w:rsidRPr="009563F4">
        <w:t xml:space="preserve">are gluten-intolerant, </w:t>
      </w:r>
      <w:r>
        <w:t xml:space="preserve">so </w:t>
      </w:r>
      <w:r w:rsidRPr="009563F4">
        <w:t xml:space="preserve">we </w:t>
      </w:r>
      <w:r>
        <w:t xml:space="preserve">have </w:t>
      </w:r>
      <w:r w:rsidRPr="009563F4">
        <w:t xml:space="preserve">two types of </w:t>
      </w:r>
      <w:proofErr w:type="spellStart"/>
      <w:r>
        <w:rPr>
          <w:i/>
          <w:iCs/>
        </w:rPr>
        <w:t>challot</w:t>
      </w:r>
      <w:proofErr w:type="spellEnd"/>
      <w:r>
        <w:rPr>
          <w:i/>
          <w:iCs/>
        </w:rPr>
        <w:t xml:space="preserve"> </w:t>
      </w:r>
      <w:r>
        <w:t xml:space="preserve">and </w:t>
      </w:r>
      <w:r w:rsidRPr="009563F4">
        <w:t xml:space="preserve">cakes, </w:t>
      </w:r>
      <w:r>
        <w:t xml:space="preserve">with and without </w:t>
      </w:r>
      <w:r w:rsidRPr="009563F4">
        <w:t xml:space="preserve">grain flour. </w:t>
      </w:r>
      <w:r>
        <w:t xml:space="preserve">Is the gluten-free type valid for: 1. Completing the </w:t>
      </w:r>
      <w:r>
        <w:rPr>
          <w:i/>
          <w:iCs/>
        </w:rPr>
        <w:t xml:space="preserve">Kiddush </w:t>
      </w:r>
      <w:r>
        <w:t xml:space="preserve">process; 2.  </w:t>
      </w:r>
      <w:proofErr w:type="spellStart"/>
      <w:r>
        <w:rPr>
          <w:i/>
          <w:iCs/>
        </w:rPr>
        <w:t>Lechem</w:t>
      </w:r>
      <w:proofErr w:type="spellEnd"/>
      <w:r>
        <w:rPr>
          <w:i/>
          <w:iCs/>
        </w:rPr>
        <w:t xml:space="preserve"> </w:t>
      </w:r>
      <w:proofErr w:type="spellStart"/>
      <w:r>
        <w:rPr>
          <w:i/>
          <w:iCs/>
        </w:rPr>
        <w:t>mishneh</w:t>
      </w:r>
      <w:proofErr w:type="spellEnd"/>
      <w:r>
        <w:t xml:space="preserve">; 3. Continuing </w:t>
      </w:r>
      <w:proofErr w:type="spellStart"/>
      <w:r>
        <w:rPr>
          <w:i/>
          <w:iCs/>
        </w:rPr>
        <w:t>seuda</w:t>
      </w:r>
      <w:proofErr w:type="spellEnd"/>
      <w:r>
        <w:rPr>
          <w:i/>
          <w:iCs/>
        </w:rPr>
        <w:t xml:space="preserve"> </w:t>
      </w:r>
      <w:proofErr w:type="spellStart"/>
      <w:r>
        <w:rPr>
          <w:i/>
          <w:iCs/>
        </w:rPr>
        <w:t>shlishit</w:t>
      </w:r>
      <w:proofErr w:type="spellEnd"/>
      <w:r>
        <w:rPr>
          <w:i/>
          <w:iCs/>
        </w:rPr>
        <w:t xml:space="preserve"> </w:t>
      </w:r>
      <w:r>
        <w:t>that began before sunset?</w:t>
      </w:r>
      <w:bookmarkEnd w:id="4"/>
    </w:p>
    <w:bookmarkEnd w:id="5"/>
    <w:p w14:paraId="43652638" w14:textId="77777777" w:rsidR="00EE7C0E" w:rsidRPr="002C1B93" w:rsidRDefault="00EE7C0E" w:rsidP="00634DFD">
      <w:pPr>
        <w:bidi w:val="0"/>
      </w:pPr>
    </w:p>
    <w:p w14:paraId="1A78188C" w14:textId="77777777" w:rsidR="00EE7C0E" w:rsidRPr="00D476CF" w:rsidRDefault="00EE7C0E" w:rsidP="00634DFD">
      <w:pPr>
        <w:bidi w:val="0"/>
      </w:pPr>
      <w:r w:rsidRPr="00EE7C0E">
        <w:rPr>
          <w:b/>
          <w:bCs/>
          <w:color w:val="D85640"/>
          <w:sz w:val="24"/>
          <w:szCs w:val="24"/>
          <w:u w:val="single"/>
        </w:rPr>
        <w:t>Answer</w:t>
      </w:r>
      <w:r w:rsidRPr="00EE7C0E">
        <w:rPr>
          <w:b/>
          <w:bCs/>
          <w:color w:val="D85640"/>
          <w:sz w:val="24"/>
          <w:szCs w:val="24"/>
        </w:rPr>
        <w:t>:</w:t>
      </w:r>
      <w:r w:rsidRPr="00EE7C0E">
        <w:rPr>
          <w:sz w:val="24"/>
          <w:szCs w:val="24"/>
        </w:rPr>
        <w:t xml:space="preserve"> </w:t>
      </w:r>
      <w:r>
        <w:t xml:space="preserve">1. </w:t>
      </w:r>
      <w:r w:rsidRPr="005761E3">
        <w:rPr>
          <w:b/>
          <w:bCs/>
          <w:i/>
          <w:iCs/>
        </w:rPr>
        <w:t>Kiddush</w:t>
      </w:r>
      <w:r>
        <w:rPr>
          <w:i/>
          <w:iCs/>
        </w:rPr>
        <w:t xml:space="preserve"> </w:t>
      </w:r>
      <w:r>
        <w:t xml:space="preserve">- </w:t>
      </w:r>
      <w:r w:rsidRPr="00D476CF">
        <w:t xml:space="preserve">The </w:t>
      </w:r>
      <w:proofErr w:type="spellStart"/>
      <w:r w:rsidRPr="008A5D2B">
        <w:rPr>
          <w:i/>
          <w:iCs/>
        </w:rPr>
        <w:t>gemara</w:t>
      </w:r>
      <w:proofErr w:type="spellEnd"/>
      <w:r w:rsidRPr="00D476CF">
        <w:t xml:space="preserve"> (</w:t>
      </w:r>
      <w:proofErr w:type="spellStart"/>
      <w:r w:rsidRPr="00D476CF">
        <w:t>Pesachim</w:t>
      </w:r>
      <w:proofErr w:type="spellEnd"/>
      <w:r w:rsidRPr="00D476CF">
        <w:t xml:space="preserve"> 101a)</w:t>
      </w:r>
      <w:r>
        <w:t xml:space="preserve"> </w:t>
      </w:r>
      <w:r w:rsidRPr="00D476CF">
        <w:t xml:space="preserve">teaches that </w:t>
      </w:r>
      <w:r>
        <w:t xml:space="preserve">we must make </w:t>
      </w:r>
      <w:r w:rsidRPr="00D70A07">
        <w:rPr>
          <w:i/>
          <w:iCs/>
        </w:rPr>
        <w:t>Kiddush</w:t>
      </w:r>
      <w:r w:rsidRPr="00D476CF">
        <w:t xml:space="preserve"> </w:t>
      </w:r>
      <w:r>
        <w:t xml:space="preserve">in a </w:t>
      </w:r>
      <w:r w:rsidRPr="00D476CF">
        <w:t xml:space="preserve">place where a “meal” will follow. </w:t>
      </w:r>
      <w:r>
        <w:t>T</w:t>
      </w:r>
      <w:r w:rsidRPr="00D476CF">
        <w:t xml:space="preserve">hat discussion </w:t>
      </w:r>
      <w:r>
        <w:t xml:space="preserve">also </w:t>
      </w:r>
      <w:r w:rsidRPr="00D476CF">
        <w:t xml:space="preserve">refers to “tasting” after </w:t>
      </w:r>
      <w:r w:rsidRPr="00D70A07">
        <w:rPr>
          <w:i/>
          <w:iCs/>
        </w:rPr>
        <w:t>Kiddush</w:t>
      </w:r>
      <w:r w:rsidRPr="00D476CF">
        <w:t xml:space="preserve">, which implies </w:t>
      </w:r>
      <w:r>
        <w:t>less than a classic meal</w:t>
      </w:r>
      <w:r w:rsidRPr="00D476CF">
        <w:t xml:space="preserve">. Although some authorities require </w:t>
      </w:r>
      <w:r>
        <w:t xml:space="preserve">the </w:t>
      </w:r>
      <w:r w:rsidRPr="00D476CF">
        <w:t xml:space="preserve">tasting </w:t>
      </w:r>
      <w:r>
        <w:t xml:space="preserve">to </w:t>
      </w:r>
      <w:r w:rsidRPr="00D476CF">
        <w:t xml:space="preserve">include bread, the Shulchan </w:t>
      </w:r>
      <w:proofErr w:type="spellStart"/>
      <w:r w:rsidRPr="00D476CF">
        <w:t>Aruch</w:t>
      </w:r>
      <w:proofErr w:type="spellEnd"/>
      <w:r w:rsidRPr="00D476CF">
        <w:t xml:space="preserve"> (</w:t>
      </w:r>
      <w:proofErr w:type="spellStart"/>
      <w:r w:rsidRPr="00D476CF">
        <w:t>Orach</w:t>
      </w:r>
      <w:proofErr w:type="spellEnd"/>
      <w:r w:rsidRPr="00D476CF">
        <w:t xml:space="preserve"> Chayim 273:5)</w:t>
      </w:r>
      <w:r>
        <w:t xml:space="preserve"> </w:t>
      </w:r>
      <w:r w:rsidRPr="00D476CF">
        <w:t>rul</w:t>
      </w:r>
      <w:r>
        <w:t xml:space="preserve">es </w:t>
      </w:r>
      <w:r w:rsidRPr="00D476CF">
        <w:t>that wine satisf</w:t>
      </w:r>
      <w:r>
        <w:t>ies</w:t>
      </w:r>
      <w:r w:rsidRPr="00D476CF">
        <w:t xml:space="preserve"> this requirement. The Magen Avraham</w:t>
      </w:r>
      <w:r>
        <w:t xml:space="preserve"> (273:11) reasons </w:t>
      </w:r>
      <w:r w:rsidRPr="00D476CF">
        <w:t xml:space="preserve">that if wine qualifies, then foods made from one of the </w:t>
      </w:r>
      <w:r>
        <w:t>“</w:t>
      </w:r>
      <w:r w:rsidRPr="00D476CF">
        <w:t>five grains</w:t>
      </w:r>
      <w:r>
        <w:t>,”</w:t>
      </w:r>
      <w:r w:rsidRPr="00D476CF">
        <w:t xml:space="preserve"> </w:t>
      </w:r>
      <w:r>
        <w:t xml:space="preserve">which </w:t>
      </w:r>
      <w:r w:rsidRPr="00D476CF">
        <w:t>are more meal</w:t>
      </w:r>
      <w:r>
        <w:t xml:space="preserve">-like, </w:t>
      </w:r>
      <w:r w:rsidRPr="00D476CF">
        <w:t>certainly suffice (OC</w:t>
      </w:r>
      <w:r>
        <w:t xml:space="preserve"> </w:t>
      </w:r>
      <w:r w:rsidRPr="00D476CF">
        <w:t>273:11)</w:t>
      </w:r>
      <w:r>
        <w:t xml:space="preserve">. The </w:t>
      </w:r>
      <w:proofErr w:type="spellStart"/>
      <w:r w:rsidRPr="00D476CF">
        <w:t>Pri</w:t>
      </w:r>
      <w:proofErr w:type="spellEnd"/>
      <w:r w:rsidRPr="00D476CF">
        <w:t xml:space="preserve"> </w:t>
      </w:r>
      <w:proofErr w:type="spellStart"/>
      <w:r w:rsidRPr="00D476CF">
        <w:t>Megadim</w:t>
      </w:r>
      <w:proofErr w:type="spellEnd"/>
      <w:r w:rsidRPr="00D476CF">
        <w:t xml:space="preserve"> </w:t>
      </w:r>
      <w:r>
        <w:t xml:space="preserve">(ad loc.) extends this to </w:t>
      </w:r>
      <w:r w:rsidRPr="00D476CF">
        <w:t>dates</w:t>
      </w:r>
      <w:r>
        <w:t xml:space="preserve">, but most </w:t>
      </w:r>
      <w:proofErr w:type="spellStart"/>
      <w:r>
        <w:rPr>
          <w:i/>
          <w:iCs/>
        </w:rPr>
        <w:t>poskim</w:t>
      </w:r>
      <w:proofErr w:type="spellEnd"/>
      <w:r>
        <w:rPr>
          <w:i/>
          <w:iCs/>
        </w:rPr>
        <w:t xml:space="preserve"> </w:t>
      </w:r>
      <w:r>
        <w:t>disagree (</w:t>
      </w:r>
      <w:r w:rsidRPr="00D476CF">
        <w:t xml:space="preserve">see </w:t>
      </w:r>
      <w:proofErr w:type="spellStart"/>
      <w:r w:rsidRPr="00D476CF">
        <w:t>Yabia</w:t>
      </w:r>
      <w:proofErr w:type="spellEnd"/>
      <w:r w:rsidRPr="00D476CF">
        <w:t xml:space="preserve"> Omer VII, OC 35).</w:t>
      </w:r>
    </w:p>
    <w:p w14:paraId="0C528369" w14:textId="77777777" w:rsidR="00EE7C0E" w:rsidRPr="00D476CF" w:rsidRDefault="00EE7C0E" w:rsidP="00634DFD">
      <w:pPr>
        <w:bidi w:val="0"/>
        <w:ind w:firstLine="360"/>
      </w:pPr>
      <w:r>
        <w:t xml:space="preserve">Based on the above, one who cannot eat from the “five grains” (many gluten-sensitive people can eat specially cultivated oats) should drink a </w:t>
      </w:r>
      <w:proofErr w:type="spellStart"/>
      <w:r>
        <w:rPr>
          <w:i/>
          <w:iCs/>
        </w:rPr>
        <w:t>revi’it</w:t>
      </w:r>
      <w:proofErr w:type="spellEnd"/>
      <w:r>
        <w:rPr>
          <w:i/>
          <w:iCs/>
        </w:rPr>
        <w:t xml:space="preserve"> </w:t>
      </w:r>
      <w:r>
        <w:t xml:space="preserve">of </w:t>
      </w:r>
      <w:r w:rsidRPr="00D476CF">
        <w:t>wine or grape juice</w:t>
      </w:r>
      <w:r>
        <w:t xml:space="preserve"> (Mishna </w:t>
      </w:r>
      <w:proofErr w:type="spellStart"/>
      <w:r>
        <w:t>Berura</w:t>
      </w:r>
      <w:proofErr w:type="spellEnd"/>
      <w:r>
        <w:t xml:space="preserve"> 273:22).</w:t>
      </w:r>
      <w:r w:rsidRPr="00D476CF">
        <w:t xml:space="preserve"> </w:t>
      </w:r>
      <w:r>
        <w:t>When this is not feasible,</w:t>
      </w:r>
      <w:r w:rsidRPr="00D476CF">
        <w:t xml:space="preserve"> two minority leniencies are sometimes cited: </w:t>
      </w:r>
      <w:r>
        <w:t>1. I</w:t>
      </w:r>
      <w:r w:rsidRPr="00D476CF">
        <w:t>n cases of need</w:t>
      </w:r>
      <w:r>
        <w:t>,</w:t>
      </w:r>
      <w:r w:rsidRPr="00D476CF">
        <w:t xml:space="preserve"> any food </w:t>
      </w:r>
      <w:r>
        <w:t xml:space="preserve">can </w:t>
      </w:r>
      <w:r w:rsidRPr="00D476CF">
        <w:t xml:space="preserve">constitute </w:t>
      </w:r>
      <w:r>
        <w:t>a “</w:t>
      </w:r>
      <w:r w:rsidRPr="00001C0E">
        <w:rPr>
          <w:i/>
          <w:iCs/>
        </w:rPr>
        <w:t>Kiddush</w:t>
      </w:r>
      <w:r w:rsidRPr="00D476CF">
        <w:t xml:space="preserve"> meal</w:t>
      </w:r>
      <w:r>
        <w:t xml:space="preserve">” </w:t>
      </w:r>
      <w:r w:rsidRPr="00D476CF">
        <w:t>(Chayei Adam II:6:22</w:t>
      </w:r>
      <w:r>
        <w:t xml:space="preserve">); 2. It suffices that </w:t>
      </w:r>
      <w:r w:rsidRPr="00D476CF">
        <w:t xml:space="preserve">one person </w:t>
      </w:r>
      <w:r>
        <w:t xml:space="preserve">involved in the </w:t>
      </w:r>
      <w:r>
        <w:rPr>
          <w:i/>
          <w:iCs/>
        </w:rPr>
        <w:t xml:space="preserve">Kiddush </w:t>
      </w:r>
      <w:r w:rsidRPr="00D476CF">
        <w:t xml:space="preserve">eat the requisite </w:t>
      </w:r>
      <w:r>
        <w:t>food/</w:t>
      </w:r>
      <w:r w:rsidRPr="00D476CF">
        <w:t xml:space="preserve">amount </w:t>
      </w:r>
      <w:r>
        <w:t>(</w:t>
      </w:r>
      <w:r w:rsidRPr="00D476CF">
        <w:t xml:space="preserve">see </w:t>
      </w:r>
      <w:proofErr w:type="spellStart"/>
      <w:r w:rsidRPr="00D476CF">
        <w:t>B’Tzel</w:t>
      </w:r>
      <w:proofErr w:type="spellEnd"/>
      <w:r w:rsidRPr="00D476CF">
        <w:t xml:space="preserve"> </w:t>
      </w:r>
      <w:proofErr w:type="spellStart"/>
      <w:r w:rsidRPr="00D476CF">
        <w:t>HaChochma</w:t>
      </w:r>
      <w:proofErr w:type="spellEnd"/>
      <w:r w:rsidRPr="00D476CF">
        <w:t xml:space="preserve"> IV:2). If rel</w:t>
      </w:r>
      <w:r>
        <w:t xml:space="preserve">ying </w:t>
      </w:r>
      <w:r w:rsidRPr="00D476CF">
        <w:t xml:space="preserve">on such positions, it is </w:t>
      </w:r>
      <w:r>
        <w:t xml:space="preserve">best </w:t>
      </w:r>
      <w:r w:rsidRPr="00D476CF">
        <w:t>to eat something filling</w:t>
      </w:r>
      <w:r>
        <w:t>/</w:t>
      </w:r>
      <w:r w:rsidRPr="00D476CF">
        <w:t xml:space="preserve">meal-like, </w:t>
      </w:r>
      <w:r>
        <w:t xml:space="preserve">which </w:t>
      </w:r>
      <w:r w:rsidRPr="00D476CF">
        <w:t>satisf</w:t>
      </w:r>
      <w:r>
        <w:t xml:space="preserve">ies </w:t>
      </w:r>
      <w:r w:rsidRPr="00D476CF">
        <w:t xml:space="preserve">at least the </w:t>
      </w:r>
      <w:r>
        <w:t>“</w:t>
      </w:r>
      <w:r w:rsidRPr="00D476CF">
        <w:t>spirit of the law.</w:t>
      </w:r>
      <w:r>
        <w:t>”</w:t>
      </w:r>
    </w:p>
    <w:p w14:paraId="548810BC" w14:textId="77777777" w:rsidR="00EE7C0E" w:rsidRDefault="00EE7C0E" w:rsidP="00634DFD">
      <w:pPr>
        <w:bidi w:val="0"/>
        <w:ind w:firstLine="360"/>
      </w:pPr>
      <w:r>
        <w:t xml:space="preserve">2. </w:t>
      </w:r>
      <w:proofErr w:type="spellStart"/>
      <w:r>
        <w:rPr>
          <w:b/>
          <w:bCs/>
          <w:i/>
          <w:iCs/>
        </w:rPr>
        <w:t>Lechem</w:t>
      </w:r>
      <w:proofErr w:type="spellEnd"/>
      <w:r>
        <w:rPr>
          <w:b/>
          <w:bCs/>
          <w:i/>
          <w:iCs/>
        </w:rPr>
        <w:t xml:space="preserve"> </w:t>
      </w:r>
      <w:proofErr w:type="spellStart"/>
      <w:r>
        <w:rPr>
          <w:b/>
          <w:bCs/>
          <w:i/>
          <w:iCs/>
        </w:rPr>
        <w:t>Mishneh</w:t>
      </w:r>
      <w:proofErr w:type="spellEnd"/>
      <w:r>
        <w:rPr>
          <w:b/>
          <w:bCs/>
          <w:i/>
          <w:iCs/>
        </w:rPr>
        <w:t xml:space="preserve"> </w:t>
      </w:r>
      <w:r>
        <w:t xml:space="preserve">– </w:t>
      </w:r>
      <w:r w:rsidRPr="00D476CF">
        <w:t xml:space="preserve">Ordinarily, </w:t>
      </w:r>
      <w:r>
        <w:t xml:space="preserve">Shabbat </w:t>
      </w:r>
      <w:r w:rsidRPr="00D476CF">
        <w:t>meals require two loaves of bread made from halachic grain</w:t>
      </w:r>
      <w:r>
        <w:t xml:space="preserve"> in a manner that requires </w:t>
      </w:r>
      <w:proofErr w:type="spellStart"/>
      <w:r w:rsidRPr="005761E3">
        <w:rPr>
          <w:i/>
          <w:iCs/>
        </w:rPr>
        <w:t>Birkat</w:t>
      </w:r>
      <w:proofErr w:type="spellEnd"/>
      <w:r w:rsidRPr="005761E3">
        <w:rPr>
          <w:i/>
          <w:iCs/>
        </w:rPr>
        <w:t xml:space="preserve"> </w:t>
      </w:r>
      <w:proofErr w:type="spellStart"/>
      <w:r w:rsidRPr="005761E3">
        <w:rPr>
          <w:i/>
          <w:iCs/>
        </w:rPr>
        <w:t>Ha</w:t>
      </w:r>
      <w:r>
        <w:rPr>
          <w:i/>
          <w:iCs/>
        </w:rPr>
        <w:t>m</w:t>
      </w:r>
      <w:r w:rsidRPr="005761E3">
        <w:rPr>
          <w:i/>
          <w:iCs/>
        </w:rPr>
        <w:t>azon</w:t>
      </w:r>
      <w:proofErr w:type="spellEnd"/>
      <w:r>
        <w:t xml:space="preserve"> (Shulchan </w:t>
      </w:r>
      <w:proofErr w:type="spellStart"/>
      <w:r>
        <w:t>Aruch</w:t>
      </w:r>
      <w:proofErr w:type="spellEnd"/>
      <w:r>
        <w:t xml:space="preserve"> </w:t>
      </w:r>
      <w:proofErr w:type="spellStart"/>
      <w:r>
        <w:t>Harav</w:t>
      </w:r>
      <w:proofErr w:type="spellEnd"/>
      <w:r>
        <w:t>, OC 274:5)</w:t>
      </w:r>
      <w:r w:rsidRPr="00D476CF">
        <w:t xml:space="preserve">. </w:t>
      </w:r>
      <w:r>
        <w:t>However, a</w:t>
      </w:r>
      <w:r w:rsidRPr="00D476CF">
        <w:t xml:space="preserve"> gluten-sensitive person should view himself as fulfill</w:t>
      </w:r>
      <w:r>
        <w:t>ing</w:t>
      </w:r>
      <w:r w:rsidRPr="00D476CF">
        <w:t xml:space="preserve"> the </w:t>
      </w:r>
      <w:r w:rsidRPr="00273F3D">
        <w:rPr>
          <w:i/>
          <w:iCs/>
        </w:rPr>
        <w:t>mitzva</w:t>
      </w:r>
      <w:r w:rsidRPr="00D476CF">
        <w:t xml:space="preserve"> of </w:t>
      </w:r>
      <w:proofErr w:type="spellStart"/>
      <w:r w:rsidRPr="00D476CF">
        <w:rPr>
          <w:i/>
          <w:iCs/>
        </w:rPr>
        <w:t>seuda</w:t>
      </w:r>
      <w:proofErr w:type="spellEnd"/>
      <w:r>
        <w:rPr>
          <w:i/>
          <w:iCs/>
        </w:rPr>
        <w:t xml:space="preserve"> </w:t>
      </w:r>
      <w:r>
        <w:t>in the best way he can</w:t>
      </w:r>
      <w:r w:rsidRPr="00D476CF">
        <w:t xml:space="preserve">. </w:t>
      </w:r>
    </w:p>
    <w:p w14:paraId="02F6E1FB" w14:textId="77777777" w:rsidR="00EE7C0E" w:rsidRDefault="00EE7C0E" w:rsidP="00634DFD">
      <w:pPr>
        <w:bidi w:val="0"/>
        <w:ind w:firstLine="360"/>
      </w:pPr>
      <w:r>
        <w:t>I</w:t>
      </w:r>
      <w:r w:rsidRPr="00D476CF">
        <w:t xml:space="preserve">t </w:t>
      </w:r>
      <w:r>
        <w:t xml:space="preserve">is </w:t>
      </w:r>
      <w:r w:rsidRPr="00D476CF">
        <w:t xml:space="preserve">appropriate </w:t>
      </w:r>
      <w:r>
        <w:t xml:space="preserve">(not halachically required) </w:t>
      </w:r>
      <w:r w:rsidRPr="00D476CF">
        <w:t xml:space="preserve">for </w:t>
      </w:r>
      <w:r>
        <w:t xml:space="preserve">him </w:t>
      </w:r>
      <w:r w:rsidRPr="00D476CF">
        <w:t xml:space="preserve">to use two </w:t>
      </w:r>
      <w:r>
        <w:t xml:space="preserve">gluten-free </w:t>
      </w:r>
      <w:r w:rsidRPr="00D476CF">
        <w:t xml:space="preserve">loaves </w:t>
      </w:r>
      <w:r>
        <w:t>of “bread</w:t>
      </w:r>
      <w:r w:rsidRPr="00D476CF">
        <w:t>.</w:t>
      </w:r>
      <w:r>
        <w:t>” T</w:t>
      </w:r>
      <w:r w:rsidRPr="00D476CF">
        <w:t>reating non</w:t>
      </w:r>
      <w:r>
        <w:t>-</w:t>
      </w:r>
      <w:r w:rsidRPr="00D476CF">
        <w:t xml:space="preserve">five-grain foods as bread </w:t>
      </w:r>
      <w:r>
        <w:t xml:space="preserve">has limited </w:t>
      </w:r>
      <w:r w:rsidRPr="00D476CF">
        <w:t xml:space="preserve">halachic precedent. </w:t>
      </w:r>
      <w:r>
        <w:t xml:space="preserve">An </w:t>
      </w:r>
      <w:proofErr w:type="spellStart"/>
      <w:r w:rsidRPr="00CF0C58">
        <w:rPr>
          <w:i/>
          <w:iCs/>
        </w:rPr>
        <w:t>eiruv</w:t>
      </w:r>
      <w:proofErr w:type="spellEnd"/>
      <w:r w:rsidRPr="00CF0C58">
        <w:rPr>
          <w:i/>
          <w:iCs/>
        </w:rPr>
        <w:t xml:space="preserve"> </w:t>
      </w:r>
      <w:proofErr w:type="spellStart"/>
      <w:r w:rsidRPr="00CF0C58">
        <w:rPr>
          <w:i/>
          <w:iCs/>
        </w:rPr>
        <w:t>chatzeirot</w:t>
      </w:r>
      <w:proofErr w:type="spellEnd"/>
      <w:r w:rsidRPr="00D476CF">
        <w:t xml:space="preserve"> require</w:t>
      </w:r>
      <w:r>
        <w:t>s</w:t>
      </w:r>
      <w:r w:rsidRPr="00D476CF">
        <w:t xml:space="preserve"> “bread,” yet that bread may be made from rice or lentils (Shulchan </w:t>
      </w:r>
      <w:proofErr w:type="spellStart"/>
      <w:r w:rsidRPr="00D476CF">
        <w:t>Aruch</w:t>
      </w:r>
      <w:proofErr w:type="spellEnd"/>
      <w:r w:rsidRPr="00D476CF">
        <w:t xml:space="preserve">, </w:t>
      </w:r>
      <w:r>
        <w:t xml:space="preserve">OC </w:t>
      </w:r>
      <w:r w:rsidRPr="00D476CF">
        <w:t xml:space="preserve">366:8). Moreover, the requirement of two loaves is derived from the </w:t>
      </w:r>
      <w:r w:rsidRPr="00CF0C58">
        <w:rPr>
          <w:i/>
          <w:iCs/>
        </w:rPr>
        <w:t>manna</w:t>
      </w:r>
      <w:r w:rsidRPr="00D476CF">
        <w:t>, which was not grain-based</w:t>
      </w:r>
      <w:r>
        <w:t>,</w:t>
      </w:r>
      <w:r w:rsidRPr="00D476CF">
        <w:t xml:space="preserve"> but </w:t>
      </w:r>
      <w:r>
        <w:t xml:space="preserve">was still the </w:t>
      </w:r>
      <w:r w:rsidRPr="00D476CF">
        <w:t xml:space="preserve">bread of Israel. </w:t>
      </w:r>
      <w:r>
        <w:t xml:space="preserve">Similarly, </w:t>
      </w:r>
      <w:r w:rsidRPr="00D476CF">
        <w:t xml:space="preserve">rice or </w:t>
      </w:r>
      <w:r>
        <w:t xml:space="preserve">potato </w:t>
      </w:r>
      <w:r w:rsidRPr="00D476CF">
        <w:t xml:space="preserve">bread </w:t>
      </w:r>
      <w:r>
        <w:t xml:space="preserve">can arguably be </w:t>
      </w:r>
      <w:r w:rsidRPr="00D476CF">
        <w:t xml:space="preserve">considered bread for </w:t>
      </w:r>
      <w:r>
        <w:t xml:space="preserve">gluten-free dieters </w:t>
      </w:r>
      <w:r w:rsidRPr="00D476CF">
        <w:t xml:space="preserve">(Mishna </w:t>
      </w:r>
      <w:proofErr w:type="spellStart"/>
      <w:r w:rsidRPr="00D476CF">
        <w:t>Berura</w:t>
      </w:r>
      <w:proofErr w:type="spellEnd"/>
      <w:r w:rsidRPr="00D476CF">
        <w:t xml:space="preserve"> ad loc. 47). </w:t>
      </w:r>
      <w:r>
        <w:t>I</w:t>
      </w:r>
      <w:r w:rsidRPr="00D476CF">
        <w:t xml:space="preserve">t is also </w:t>
      </w:r>
      <w:r>
        <w:t xml:space="preserve">positive </w:t>
      </w:r>
      <w:r w:rsidRPr="00D476CF">
        <w:t xml:space="preserve">to </w:t>
      </w:r>
      <w:r>
        <w:t xml:space="preserve">eat or drink something that will have </w:t>
      </w:r>
      <w:r w:rsidRPr="00D476CF">
        <w:t xml:space="preserve">a </w:t>
      </w:r>
      <w:proofErr w:type="spellStart"/>
      <w:r w:rsidRPr="0029191A">
        <w:rPr>
          <w:i/>
          <w:iCs/>
        </w:rPr>
        <w:t>beracha</w:t>
      </w:r>
      <w:proofErr w:type="spellEnd"/>
      <w:r w:rsidRPr="0029191A">
        <w:rPr>
          <w:i/>
          <w:iCs/>
        </w:rPr>
        <w:t xml:space="preserve"> </w:t>
      </w:r>
      <w:proofErr w:type="spellStart"/>
      <w:r w:rsidRPr="0029191A">
        <w:rPr>
          <w:i/>
          <w:iCs/>
        </w:rPr>
        <w:t>acharona</w:t>
      </w:r>
      <w:proofErr w:type="spellEnd"/>
      <w:r>
        <w:t xml:space="preserve"> of </w:t>
      </w:r>
      <w:proofErr w:type="spellStart"/>
      <w:r>
        <w:rPr>
          <w:i/>
          <w:iCs/>
        </w:rPr>
        <w:t>me’ein</w:t>
      </w:r>
      <w:proofErr w:type="spellEnd"/>
      <w:r>
        <w:rPr>
          <w:i/>
          <w:iCs/>
        </w:rPr>
        <w:t xml:space="preserve"> </w:t>
      </w:r>
      <w:proofErr w:type="spellStart"/>
      <w:r>
        <w:rPr>
          <w:i/>
          <w:iCs/>
        </w:rPr>
        <w:t>shalosh</w:t>
      </w:r>
      <w:proofErr w:type="spellEnd"/>
      <w:r>
        <w:t xml:space="preserve">, which enables him to </w:t>
      </w:r>
      <w:r w:rsidRPr="00D476CF">
        <w:t xml:space="preserve">parallel </w:t>
      </w:r>
      <w:proofErr w:type="spellStart"/>
      <w:r w:rsidRPr="0029191A">
        <w:rPr>
          <w:i/>
          <w:iCs/>
        </w:rPr>
        <w:t>Birkat</w:t>
      </w:r>
      <w:proofErr w:type="spellEnd"/>
      <w:r w:rsidRPr="0029191A">
        <w:rPr>
          <w:i/>
          <w:iCs/>
        </w:rPr>
        <w:t xml:space="preserve"> </w:t>
      </w:r>
      <w:proofErr w:type="spellStart"/>
      <w:r w:rsidRPr="0029191A">
        <w:rPr>
          <w:i/>
          <w:iCs/>
        </w:rPr>
        <w:t>HaMazon</w:t>
      </w:r>
      <w:proofErr w:type="spellEnd"/>
      <w:r w:rsidRPr="00D476CF">
        <w:t xml:space="preserve"> and mention</w:t>
      </w:r>
      <w:r>
        <w:t xml:space="preserve"> </w:t>
      </w:r>
      <w:r w:rsidRPr="00D476CF">
        <w:t>Shabbat.</w:t>
      </w:r>
    </w:p>
    <w:p w14:paraId="5447F9F4" w14:textId="77777777" w:rsidR="00EE7C0E" w:rsidRDefault="00EE7C0E" w:rsidP="00634DFD">
      <w:pPr>
        <w:bidi w:val="0"/>
        <w:ind w:firstLine="360"/>
      </w:pPr>
      <w:r>
        <w:t xml:space="preserve"> 3. </w:t>
      </w:r>
      <w:proofErr w:type="spellStart"/>
      <w:r w:rsidRPr="00C165C2">
        <w:rPr>
          <w:b/>
          <w:bCs/>
          <w:i/>
          <w:iCs/>
        </w:rPr>
        <w:t>Seuda</w:t>
      </w:r>
      <w:proofErr w:type="spellEnd"/>
      <w:r w:rsidRPr="00C165C2">
        <w:rPr>
          <w:b/>
          <w:bCs/>
          <w:i/>
          <w:iCs/>
        </w:rPr>
        <w:t xml:space="preserve"> </w:t>
      </w:r>
      <w:proofErr w:type="spellStart"/>
      <w:r w:rsidRPr="00C165C2">
        <w:rPr>
          <w:b/>
          <w:bCs/>
          <w:i/>
          <w:iCs/>
        </w:rPr>
        <w:t>shlishit</w:t>
      </w:r>
      <w:proofErr w:type="spellEnd"/>
      <w:r>
        <w:rPr>
          <w:i/>
          <w:iCs/>
        </w:rPr>
        <w:t xml:space="preserve"> </w:t>
      </w:r>
      <w:r>
        <w:t>–</w:t>
      </w:r>
      <w:r>
        <w:rPr>
          <w:i/>
          <w:iCs/>
        </w:rPr>
        <w:t xml:space="preserve"> </w:t>
      </w:r>
      <w:r>
        <w:t xml:space="preserve">The </w:t>
      </w:r>
      <w:proofErr w:type="spellStart"/>
      <w:r>
        <w:rPr>
          <w:i/>
          <w:iCs/>
        </w:rPr>
        <w:t>gemara</w:t>
      </w:r>
      <w:proofErr w:type="spellEnd"/>
      <w:r>
        <w:rPr>
          <w:i/>
          <w:iCs/>
        </w:rPr>
        <w:t xml:space="preserve"> </w:t>
      </w:r>
      <w:r>
        <w:t>(</w:t>
      </w:r>
      <w:proofErr w:type="spellStart"/>
      <w:r>
        <w:t>Pesachim</w:t>
      </w:r>
      <w:proofErr w:type="spellEnd"/>
      <w:r>
        <w:t xml:space="preserve"> 105a) says that one who is eating as Shabbat enters must interrupt his eating to recite </w:t>
      </w:r>
      <w:r>
        <w:rPr>
          <w:i/>
          <w:iCs/>
        </w:rPr>
        <w:t>Kiddush</w:t>
      </w:r>
      <w:r>
        <w:t xml:space="preserve">. It suggests that similarly one who is eating as Shabbat ends would have to interrupt the meal for </w:t>
      </w:r>
      <w:proofErr w:type="spellStart"/>
      <w:r>
        <w:rPr>
          <w:i/>
          <w:iCs/>
        </w:rPr>
        <w:t>Havdala</w:t>
      </w:r>
      <w:proofErr w:type="spellEnd"/>
      <w:r>
        <w:t xml:space="preserve">. However, the </w:t>
      </w:r>
      <w:proofErr w:type="spellStart"/>
      <w:r>
        <w:rPr>
          <w:i/>
          <w:iCs/>
        </w:rPr>
        <w:t>gemara</w:t>
      </w:r>
      <w:proofErr w:type="spellEnd"/>
      <w:r>
        <w:rPr>
          <w:i/>
          <w:iCs/>
        </w:rPr>
        <w:t xml:space="preserve"> </w:t>
      </w:r>
      <w:r>
        <w:t xml:space="preserve">concludes that </w:t>
      </w:r>
      <w:proofErr w:type="spellStart"/>
      <w:r>
        <w:rPr>
          <w:i/>
          <w:iCs/>
        </w:rPr>
        <w:t>Havdala</w:t>
      </w:r>
      <w:proofErr w:type="spellEnd"/>
      <w:r>
        <w:t xml:space="preserve"> does not interrupt </w:t>
      </w:r>
      <w:r w:rsidRPr="002B1BFB">
        <w:t>eating</w:t>
      </w:r>
      <w:r>
        <w:t xml:space="preserve">, but only </w:t>
      </w:r>
      <w:r w:rsidRPr="002B1BFB">
        <w:t>drinking</w:t>
      </w:r>
      <w:r>
        <w:t xml:space="preserve">. This </w:t>
      </w:r>
      <w:proofErr w:type="spellStart"/>
      <w:r>
        <w:rPr>
          <w:i/>
          <w:iCs/>
        </w:rPr>
        <w:t>gemara</w:t>
      </w:r>
      <w:proofErr w:type="spellEnd"/>
      <w:r>
        <w:rPr>
          <w:i/>
          <w:iCs/>
        </w:rPr>
        <w:t xml:space="preserve"> </w:t>
      </w:r>
      <w:r>
        <w:t xml:space="preserve">is the basis for the </w:t>
      </w:r>
      <w:r w:rsidRPr="00A208AE">
        <w:rPr>
          <w:i/>
          <w:iCs/>
        </w:rPr>
        <w:t>halacha</w:t>
      </w:r>
      <w:r>
        <w:t xml:space="preserve"> that one who starts </w:t>
      </w:r>
      <w:proofErr w:type="spellStart"/>
      <w:r>
        <w:rPr>
          <w:i/>
          <w:iCs/>
        </w:rPr>
        <w:t>seuda</w:t>
      </w:r>
      <w:proofErr w:type="spellEnd"/>
      <w:r>
        <w:rPr>
          <w:i/>
          <w:iCs/>
        </w:rPr>
        <w:t xml:space="preserve"> </w:t>
      </w:r>
      <w:proofErr w:type="spellStart"/>
      <w:r>
        <w:rPr>
          <w:i/>
          <w:iCs/>
        </w:rPr>
        <w:t>shlishit</w:t>
      </w:r>
      <w:proofErr w:type="spellEnd"/>
      <w:r>
        <w:t xml:space="preserve"> before </w:t>
      </w:r>
      <w:proofErr w:type="spellStart"/>
      <w:r>
        <w:rPr>
          <w:i/>
          <w:iCs/>
        </w:rPr>
        <w:t>shki’a</w:t>
      </w:r>
      <w:proofErr w:type="spellEnd"/>
      <w:r>
        <w:t xml:space="preserve"> may continue (Shulchan </w:t>
      </w:r>
      <w:proofErr w:type="spellStart"/>
      <w:r>
        <w:t>Aruch</w:t>
      </w:r>
      <w:proofErr w:type="spellEnd"/>
      <w:r>
        <w:t xml:space="preserve">, OC 299:1). </w:t>
      </w:r>
    </w:p>
    <w:p w14:paraId="684CE014" w14:textId="77777777" w:rsidR="00EE7C0E" w:rsidRDefault="00EE7C0E" w:rsidP="00634DFD">
      <w:pPr>
        <w:bidi w:val="0"/>
        <w:ind w:firstLine="426"/>
      </w:pPr>
      <w:r>
        <w:t xml:space="preserve">Can one continue if he is in the middle of a less than complete Shabbat meal (including bread and </w:t>
      </w:r>
      <w:proofErr w:type="spellStart"/>
      <w:r>
        <w:rPr>
          <w:i/>
          <w:iCs/>
        </w:rPr>
        <w:t>Birkat</w:t>
      </w:r>
      <w:proofErr w:type="spellEnd"/>
      <w:r>
        <w:rPr>
          <w:i/>
          <w:iCs/>
        </w:rPr>
        <w:t xml:space="preserve"> </w:t>
      </w:r>
      <w:proofErr w:type="spellStart"/>
      <w:r>
        <w:rPr>
          <w:i/>
          <w:iCs/>
        </w:rPr>
        <w:t>Hamazon</w:t>
      </w:r>
      <w:proofErr w:type="spellEnd"/>
      <w:r>
        <w:t xml:space="preserve">)? </w:t>
      </w:r>
      <w:r w:rsidRPr="00B5688F">
        <w:t xml:space="preserve">The </w:t>
      </w:r>
      <w:proofErr w:type="spellStart"/>
      <w:r w:rsidRPr="00B5688F">
        <w:t>Aruch</w:t>
      </w:r>
      <w:proofErr w:type="spellEnd"/>
      <w:r w:rsidRPr="00B5688F">
        <w:t xml:space="preserve"> </w:t>
      </w:r>
      <w:proofErr w:type="spellStart"/>
      <w:r w:rsidRPr="00B5688F">
        <w:t>Hashulchan</w:t>
      </w:r>
      <w:proofErr w:type="spellEnd"/>
      <w:r w:rsidRPr="00B5688F">
        <w:t xml:space="preserve"> (OC 299:5</w:t>
      </w:r>
      <w:r>
        <w:t xml:space="preserve">) says he may not continue. The </w:t>
      </w:r>
      <w:proofErr w:type="spellStart"/>
      <w:r>
        <w:t>Shevet</w:t>
      </w:r>
      <w:proofErr w:type="spellEnd"/>
      <w:r>
        <w:t xml:space="preserve"> Halevi (VIII, 36), keying on the fact that there are legitimate opinions that one does not need to eat bread at </w:t>
      </w:r>
      <w:proofErr w:type="spellStart"/>
      <w:r>
        <w:rPr>
          <w:i/>
          <w:iCs/>
        </w:rPr>
        <w:t>seuda</w:t>
      </w:r>
      <w:proofErr w:type="spellEnd"/>
      <w:r>
        <w:rPr>
          <w:i/>
          <w:iCs/>
        </w:rPr>
        <w:t xml:space="preserve"> </w:t>
      </w:r>
      <w:proofErr w:type="spellStart"/>
      <w:r>
        <w:rPr>
          <w:i/>
          <w:iCs/>
        </w:rPr>
        <w:t>shlishit</w:t>
      </w:r>
      <w:proofErr w:type="spellEnd"/>
      <w:r>
        <w:rPr>
          <w:i/>
          <w:iCs/>
        </w:rPr>
        <w:t xml:space="preserve"> </w:t>
      </w:r>
      <w:r>
        <w:t xml:space="preserve">(see Shulchan </w:t>
      </w:r>
      <w:proofErr w:type="spellStart"/>
      <w:r>
        <w:t>Aruch</w:t>
      </w:r>
      <w:proofErr w:type="spellEnd"/>
      <w:r>
        <w:t xml:space="preserve">, OC 291:5), posits that whatever one uses for </w:t>
      </w:r>
      <w:proofErr w:type="spellStart"/>
      <w:r>
        <w:rPr>
          <w:i/>
          <w:iCs/>
        </w:rPr>
        <w:t>seuda</w:t>
      </w:r>
      <w:proofErr w:type="spellEnd"/>
      <w:r>
        <w:rPr>
          <w:i/>
          <w:iCs/>
        </w:rPr>
        <w:t xml:space="preserve"> </w:t>
      </w:r>
      <w:proofErr w:type="spellStart"/>
      <w:r>
        <w:rPr>
          <w:i/>
          <w:iCs/>
        </w:rPr>
        <w:t>shlishit</w:t>
      </w:r>
      <w:proofErr w:type="spellEnd"/>
      <w:r>
        <w:rPr>
          <w:i/>
          <w:iCs/>
        </w:rPr>
        <w:t xml:space="preserve"> </w:t>
      </w:r>
      <w:r>
        <w:t xml:space="preserve">will be important enough to allow you to continue. </w:t>
      </w:r>
    </w:p>
    <w:p w14:paraId="683D5952" w14:textId="77777777" w:rsidR="00EE7C0E" w:rsidRDefault="00EE7C0E" w:rsidP="00634DFD">
      <w:pPr>
        <w:bidi w:val="0"/>
        <w:ind w:firstLine="360"/>
      </w:pPr>
      <w:r>
        <w:t xml:space="preserve">Therefore, you definitely have whom to rely upon. Actually, non-gluten eaters are better off than others who have </w:t>
      </w:r>
      <w:proofErr w:type="spellStart"/>
      <w:r>
        <w:rPr>
          <w:i/>
          <w:iCs/>
        </w:rPr>
        <w:t>seuda</w:t>
      </w:r>
      <w:proofErr w:type="spellEnd"/>
      <w:r>
        <w:rPr>
          <w:i/>
          <w:iCs/>
        </w:rPr>
        <w:t xml:space="preserve"> </w:t>
      </w:r>
      <w:proofErr w:type="spellStart"/>
      <w:r>
        <w:rPr>
          <w:i/>
          <w:iCs/>
        </w:rPr>
        <w:t>shlishit</w:t>
      </w:r>
      <w:proofErr w:type="spellEnd"/>
      <w:r>
        <w:t xml:space="preserve"> without bread. </w:t>
      </w:r>
      <w:r w:rsidRPr="00B5688F">
        <w:t xml:space="preserve">The </w:t>
      </w:r>
      <w:proofErr w:type="spellStart"/>
      <w:r w:rsidRPr="00B5688F">
        <w:t>Aruch</w:t>
      </w:r>
      <w:proofErr w:type="spellEnd"/>
      <w:r w:rsidRPr="00B5688F">
        <w:t xml:space="preserve"> </w:t>
      </w:r>
      <w:proofErr w:type="spellStart"/>
      <w:r w:rsidRPr="00B5688F">
        <w:t>Hashulchan</w:t>
      </w:r>
      <w:proofErr w:type="spellEnd"/>
      <w:r w:rsidRPr="00B5688F">
        <w:t xml:space="preserve"> (</w:t>
      </w:r>
      <w:r>
        <w:t>ibid.</w:t>
      </w:r>
      <w:r w:rsidRPr="00B5688F">
        <w:t>)</w:t>
      </w:r>
      <w:r>
        <w:t xml:space="preserve">, in explaining his stringent opinion, argues </w:t>
      </w:r>
      <w:r w:rsidRPr="00B5688F">
        <w:t xml:space="preserve">that the fact that one did not have bread shows he did not </w:t>
      </w:r>
      <w:r>
        <w:t>give the meal requisite weight</w:t>
      </w:r>
      <w:r w:rsidRPr="00B5688F">
        <w:t xml:space="preserve">. </w:t>
      </w:r>
      <w:r>
        <w:t xml:space="preserve">While one can argue that in contemporary society, where many people rarely eat bread, other serious eating would also count. Regarding health motivated non-gluten dieters, we would expect a near consensus that their regular </w:t>
      </w:r>
      <w:proofErr w:type="spellStart"/>
      <w:r>
        <w:rPr>
          <w:i/>
          <w:iCs/>
        </w:rPr>
        <w:t>seuda</w:t>
      </w:r>
      <w:proofErr w:type="spellEnd"/>
      <w:r>
        <w:rPr>
          <w:i/>
          <w:iCs/>
        </w:rPr>
        <w:t xml:space="preserve"> </w:t>
      </w:r>
      <w:proofErr w:type="spellStart"/>
      <w:r>
        <w:rPr>
          <w:i/>
          <w:iCs/>
        </w:rPr>
        <w:t>shlishit</w:t>
      </w:r>
      <w:proofErr w:type="spellEnd"/>
      <w:r>
        <w:t xml:space="preserve"> would allow them to continue after dark, as the lack of bread is not a sign of a less level meal.</w:t>
      </w:r>
    </w:p>
    <w:p w14:paraId="6E5416C2" w14:textId="77777777" w:rsidR="0000133E" w:rsidRDefault="0000133E" w:rsidP="00634DFD">
      <w:pPr>
        <w:bidi w:val="0"/>
        <w:ind w:firstLine="450"/>
      </w:pPr>
    </w:p>
    <w:p w14:paraId="69E6080C" w14:textId="77777777" w:rsidR="00CF1EB8" w:rsidRDefault="00CF1EB8" w:rsidP="00F5716F">
      <w:pPr>
        <w:bidi w:val="0"/>
        <w:jc w:val="center"/>
        <w:rPr>
          <w:b/>
          <w:bCs/>
          <w:color w:val="0070C0"/>
          <w:sz w:val="24"/>
          <w:szCs w:val="24"/>
        </w:rPr>
      </w:pPr>
    </w:p>
    <w:p w14:paraId="2BA195E4" w14:textId="058C13F3" w:rsidR="00B00E1C" w:rsidRDefault="00B00E1C" w:rsidP="00CF1EB8">
      <w:pPr>
        <w:bidi w:val="0"/>
        <w:jc w:val="center"/>
        <w:rPr>
          <w:rFonts w:ascii="Calibri" w:hAnsi="Calibri" w:cs="Calibri"/>
          <w:b/>
          <w:bCs/>
          <w:color w:val="0070C0"/>
          <w:sz w:val="24"/>
          <w:szCs w:val="24"/>
        </w:rPr>
      </w:pPr>
      <w:r>
        <w:rPr>
          <w:b/>
          <w:bCs/>
          <w:color w:val="0070C0"/>
          <w:sz w:val="24"/>
          <w:szCs w:val="24"/>
        </w:rPr>
        <w:t>“Behind the Scenes” Zoom shiur</w:t>
      </w:r>
    </w:p>
    <w:p w14:paraId="7552D3C9" w14:textId="2E0B1880" w:rsidR="00C82455" w:rsidRDefault="00B00E1C" w:rsidP="009D2684">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07A5E5CA" w14:textId="77777777" w:rsidR="007C686D" w:rsidRDefault="007C686D" w:rsidP="007C686D">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634DFD"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02062035" w14:textId="411E9980"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257935" cy="739140"/>
                    </a:xfrm>
                    <a:prstGeom prst="rect">
                      <a:avLst/>
                    </a:prstGeom>
                    <a:noFill/>
                    <a:ln>
                      <a:noFill/>
                    </a:ln>
                  </pic:spPr>
                </pic:pic>
              </a:graphicData>
            </a:graphic>
          </wp:inline>
        </w:drawing>
      </w:r>
    </w:p>
    <w:p w14:paraId="4DF3A821" w14:textId="1785D1A8" w:rsidR="00B47A88" w:rsidRDefault="00B47A88" w:rsidP="00B47A88">
      <w:pPr>
        <w:bidi w:val="0"/>
        <w:contextualSpacing/>
        <w:jc w:val="center"/>
      </w:pPr>
    </w:p>
    <w:p w14:paraId="03C8E171" w14:textId="77777777" w:rsidR="00B47A88" w:rsidRDefault="00B47A88" w:rsidP="00B47A88">
      <w:pPr>
        <w:bidi w:val="0"/>
        <w:contextualSpacing/>
        <w:jc w:val="center"/>
      </w:pPr>
    </w:p>
    <w:p w14:paraId="7EF98566" w14:textId="77B60076" w:rsidR="00717DE4" w:rsidRDefault="00D85E28" w:rsidP="00D85E28">
      <w:pPr>
        <w:bidi w:val="0"/>
        <w:contextualSpacing/>
      </w:pPr>
      <w:r>
        <w:rPr>
          <w:noProof/>
        </w:rPr>
        <w:lastRenderedPageBreak/>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712720" cy="601980"/>
                    </a:xfrm>
                    <a:prstGeom prst="rect">
                      <a:avLst/>
                    </a:prstGeom>
                    <a:noFill/>
                    <a:ln>
                      <a:noFill/>
                    </a:ln>
                  </pic:spPr>
                </pic:pic>
              </a:graphicData>
            </a:graphic>
          </wp:inline>
        </w:drawing>
      </w:r>
    </w:p>
    <w:p w14:paraId="1C3CABB3" w14:textId="77777777" w:rsidR="00B47A88" w:rsidRDefault="00B47A88" w:rsidP="00B47A88">
      <w:pPr>
        <w:bidi w:val="0"/>
        <w:contextualSpacing/>
      </w:pPr>
    </w:p>
    <w:p w14:paraId="5E5770C1" w14:textId="77777777" w:rsidR="007E27F6" w:rsidRDefault="007E27F6" w:rsidP="007E27F6">
      <w:pPr>
        <w:jc w:val="center"/>
        <w:rPr>
          <w:b/>
          <w:bCs/>
          <w:color w:val="002060"/>
          <w:sz w:val="28"/>
          <w:szCs w:val="28"/>
        </w:rPr>
      </w:pPr>
    </w:p>
    <w:p w14:paraId="3E707CD4" w14:textId="48E268DE" w:rsidR="00E1377C" w:rsidRPr="00AD0088" w:rsidRDefault="00E1377C" w:rsidP="00E1377C">
      <w:pPr>
        <w:bidi w:val="0"/>
        <w:rPr>
          <w:b/>
          <w:bCs/>
          <w:color w:val="D85640"/>
          <w:sz w:val="28"/>
          <w:szCs w:val="28"/>
          <w:rtl/>
        </w:rPr>
      </w:pPr>
      <w:r w:rsidRPr="00AD0088">
        <w:rPr>
          <w:b/>
          <w:bCs/>
          <w:color w:val="D85640"/>
          <w:sz w:val="28"/>
          <w:szCs w:val="28"/>
        </w:rPr>
        <w:t>Spiritual Self-Improvement – part I</w:t>
      </w:r>
      <w:r w:rsidR="00EE7C0E">
        <w:rPr>
          <w:b/>
          <w:bCs/>
          <w:color w:val="D85640"/>
          <w:sz w:val="28"/>
          <w:szCs w:val="28"/>
        </w:rPr>
        <w:t>I</w:t>
      </w:r>
    </w:p>
    <w:p w14:paraId="7C71A4DB" w14:textId="77777777" w:rsidR="00E1377C" w:rsidRPr="00672155" w:rsidRDefault="00E1377C" w:rsidP="00E1377C">
      <w:pPr>
        <w:bidi w:val="0"/>
      </w:pPr>
      <w:r w:rsidRPr="00672155">
        <w:t xml:space="preserve">Based on </w:t>
      </w:r>
      <w:proofErr w:type="spellStart"/>
      <w:r w:rsidRPr="00672155">
        <w:t>Siach</w:t>
      </w:r>
      <w:proofErr w:type="spellEnd"/>
      <w:r w:rsidRPr="00672155">
        <w:t xml:space="preserve"> </w:t>
      </w:r>
      <w:proofErr w:type="spellStart"/>
      <w:r w:rsidRPr="00672155">
        <w:t>Shaul</w:t>
      </w:r>
      <w:proofErr w:type="spellEnd"/>
      <w:r w:rsidRPr="00672155">
        <w:t xml:space="preserve">, </w:t>
      </w:r>
      <w:proofErr w:type="spellStart"/>
      <w:r w:rsidRPr="00672155">
        <w:t>Pirkei</w:t>
      </w:r>
      <w:proofErr w:type="spellEnd"/>
      <w:r w:rsidRPr="00672155">
        <w:t xml:space="preserve"> </w:t>
      </w:r>
      <w:proofErr w:type="spellStart"/>
      <w:r w:rsidRPr="00672155">
        <w:t>Machshava</w:t>
      </w:r>
      <w:proofErr w:type="spellEnd"/>
      <w:r w:rsidRPr="00672155">
        <w:t xml:space="preserve"> </w:t>
      </w:r>
      <w:proofErr w:type="spellStart"/>
      <w:r w:rsidRPr="00672155">
        <w:t>V’Hadracha</w:t>
      </w:r>
      <w:proofErr w:type="spellEnd"/>
      <w:r w:rsidRPr="00672155">
        <w:t xml:space="preserve"> p. 405-7 (from the 1930s) </w:t>
      </w:r>
    </w:p>
    <w:p w14:paraId="2ECE6F94" w14:textId="77777777" w:rsidR="00E1377C" w:rsidRDefault="00E1377C" w:rsidP="00E1377C">
      <w:pPr>
        <w:bidi w:val="0"/>
        <w:ind w:firstLine="360"/>
        <w:contextualSpacing/>
        <w:mirrorIndents/>
      </w:pPr>
    </w:p>
    <w:p w14:paraId="09749A58" w14:textId="77777777" w:rsidR="00EE7C0E" w:rsidRPr="00BC449B" w:rsidRDefault="00EE7C0E" w:rsidP="00EE7C0E">
      <w:pPr>
        <w:bidi w:val="0"/>
        <w:spacing w:line="276" w:lineRule="auto"/>
        <w:ind w:firstLine="360"/>
        <w:rPr>
          <w:rFonts w:hint="cs"/>
          <w:rtl/>
        </w:rPr>
      </w:pPr>
      <w:r>
        <w:t>[</w:t>
      </w:r>
      <w:r>
        <w:rPr>
          <w:i/>
          <w:iCs/>
        </w:rPr>
        <w:t>We focused last time on the path to elevation that embraces deep appreciation of Hashem, which enables fast and strong elevation, for the few who are capable of embracing it.</w:t>
      </w:r>
      <w:r>
        <w:t>]</w:t>
      </w:r>
    </w:p>
    <w:p w14:paraId="5951DF69" w14:textId="77777777" w:rsidR="00EE7C0E" w:rsidRDefault="00EE7C0E" w:rsidP="00EE7C0E">
      <w:pPr>
        <w:bidi w:val="0"/>
        <w:spacing w:line="276" w:lineRule="auto"/>
        <w:ind w:firstLine="360"/>
      </w:pPr>
      <w:r>
        <w:t>The second path is from below. This approach also strives for the highest levels, up to the Heavens; however, it progresses slowly, step by step, level by level. One must deal with matters of little significance to clear the path. The various attributes are the enemy, and they prevent one from using outright war [against the challenges]. Every action needs to be checked for the proper balance; every thought that arises needs analysis. Throughout the never-ending war, preparations and the critical outlook pave the way for progress and ascension.</w:t>
      </w:r>
    </w:p>
    <w:p w14:paraId="34F496E3" w14:textId="77777777" w:rsidR="00EE7C0E" w:rsidRDefault="00EE7C0E" w:rsidP="00EE7C0E">
      <w:pPr>
        <w:bidi w:val="0"/>
        <w:spacing w:line="276" w:lineRule="auto"/>
        <w:ind w:firstLine="360"/>
      </w:pPr>
      <w:r>
        <w:t>This way seems easier and shorter, but it is really very long. Every “piece of territory that is captured” by the restraining force of thought requires great toil, with effort that expends one’s strength and puts one in an atmosphere of sadness. In the meantime, he progresses along the path with small steps, in such a way that if he sleeps in the middle, years’ worth of toil can be wasted. This is because the effort does not change the nature of one’s spirit and invert it into [a more refined nature]. Rather, one tries to exert his plan for improvement “against the will” of his sentiments and have himself do things that are against what he would like. So, his spirit is imprisoned and looks for the right time to escape. Therefore, the work is dangerous and it requires vigilance.</w:t>
      </w:r>
    </w:p>
    <w:p w14:paraId="264D50D7" w14:textId="77777777" w:rsidR="00EE7C0E" w:rsidRDefault="00EE7C0E" w:rsidP="00EE7C0E">
      <w:pPr>
        <w:bidi w:val="0"/>
        <w:spacing w:line="276" w:lineRule="auto"/>
        <w:ind w:firstLine="360"/>
      </w:pPr>
      <w:r>
        <w:t>Furthermore, because the final goal is not absorbed well into the spirit, it cannot serve as a catalyst for the effort to improve, and there is a lacking of a dynamic force to compel the spirit to act against its own will. For this purpose, the idea of struggle of inner forces was conceived. For example, one puts up the force of arrogance to counter sadness, and gives off the feeling that not everyone is involved in such things, as they are involved in fleeting matters. Even if he succeeds in taming the sadness, he then has to deal with a surge in arrogance which uproots the importance of other things and justifies all sorts of improper actions. Even the vanquished force escapes and waits in a “reinforced dark corner.” Even an attribute [as bad] as hatred and lack of love for one’s counterpart claims justification [with the claim that it is good] to hate wicked people. This concept, which is relative, can expand to the point that it includes almost anyone. We therefore find that the type of person who is struggling to improve his characteristics has a sort of moral destructiveness that you do not find by others. Those who have moral agendas are likely to be very positive about people like themselves and experience hidden enmity for people who are not in their clique. The attribute that is well entrenched shows itself when it acts vigorously with the feeling of “permission [to do what it wants].”</w:t>
      </w:r>
    </w:p>
    <w:p w14:paraId="7F2321CB" w14:textId="77777777" w:rsidR="00EE7C0E" w:rsidRDefault="00EE7C0E" w:rsidP="00EE7C0E">
      <w:pPr>
        <w:bidi w:val="0"/>
        <w:spacing w:line="276" w:lineRule="auto"/>
        <w:ind w:firstLine="360"/>
      </w:pPr>
      <w:r>
        <w:t xml:space="preserve">For this reason, this approach was unknown among those who are learned. One who is dedicated to daily Torah study in depth and breadth could forget his existence for hours at end. When he would go out into the world and look in a weak manner, he would not find anything that brought him satisfaction. The constant “drinking from the sea of Talmud” creates and unsatiable thirst which cannot find an answer from anything that is outside the </w:t>
      </w:r>
      <w:proofErr w:type="spellStart"/>
      <w:r>
        <w:rPr>
          <w:i/>
          <w:iCs/>
        </w:rPr>
        <w:t>gemara</w:t>
      </w:r>
      <w:proofErr w:type="spellEnd"/>
      <w:r>
        <w:t xml:space="preserve">. He would not be able to sin, as his path was paved on a path of sanctity from top to bottom. </w:t>
      </w:r>
    </w:p>
    <w:p w14:paraId="01D452D9" w14:textId="77777777" w:rsidR="00EE7C0E" w:rsidRPr="001E5610" w:rsidRDefault="00EE7C0E" w:rsidP="00EE7C0E">
      <w:pPr>
        <w:bidi w:val="0"/>
        <w:spacing w:line="276" w:lineRule="auto"/>
        <w:ind w:firstLine="360"/>
      </w:pPr>
      <w:r>
        <w:t xml:space="preserve">When the hearts of the people of the generation diminished, and the Torah study became more superficial and did not take over the spirit, as the person’s essence remained elsewhere, the study itself serves a different purpose. It could fuel lowly desires that are the lot of simple people. There were even many rabbis who were lowly in their behavior, and therefore it became critical to study </w:t>
      </w:r>
      <w:proofErr w:type="spellStart"/>
      <w:r>
        <w:rPr>
          <w:i/>
          <w:iCs/>
        </w:rPr>
        <w:t>mussar</w:t>
      </w:r>
      <w:proofErr w:type="spellEnd"/>
      <w:r>
        <w:t xml:space="preserve"> (ethics). </w:t>
      </w:r>
    </w:p>
    <w:p w14:paraId="695938F3" w14:textId="14AA0B4F" w:rsidR="00E56DCA" w:rsidRDefault="00E56DCA" w:rsidP="00116F9E">
      <w:pPr>
        <w:bidi w:val="0"/>
        <w:ind w:firstLine="360"/>
        <w:rPr>
          <w:i/>
          <w:iCs/>
        </w:rPr>
      </w:pPr>
    </w:p>
    <w:p w14:paraId="5A80A486" w14:textId="143485D2" w:rsidR="00E1377C" w:rsidRDefault="00E1377C" w:rsidP="00E1377C">
      <w:pPr>
        <w:bidi w:val="0"/>
        <w:ind w:firstLine="360"/>
        <w:rPr>
          <w:i/>
          <w:iCs/>
        </w:rPr>
      </w:pPr>
    </w:p>
    <w:p w14:paraId="3DFE744C" w14:textId="65C06B7D" w:rsidR="00E1377C" w:rsidRDefault="00E1377C" w:rsidP="00E1377C">
      <w:pPr>
        <w:bidi w:val="0"/>
        <w:ind w:firstLine="360"/>
        <w:rPr>
          <w:i/>
          <w:iCs/>
        </w:rPr>
      </w:pPr>
    </w:p>
    <w:p w14:paraId="4E10058E" w14:textId="1670D72E" w:rsidR="00997CA0" w:rsidRDefault="00997CA0" w:rsidP="009D2684">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36AFE3D4" w14:textId="77777777" w:rsidR="00572D18" w:rsidRDefault="00572D18" w:rsidP="00E74F58">
      <w:pPr>
        <w:pStyle w:val="Heading2"/>
        <w:bidi w:val="0"/>
        <w:spacing w:before="0" w:after="0"/>
        <w:rPr>
          <w:i w:val="0"/>
          <w:iCs w:val="0"/>
          <w:color w:val="D85640"/>
        </w:rPr>
      </w:pPr>
    </w:p>
    <w:p w14:paraId="3D73D32D" w14:textId="77777777" w:rsidR="00572D18" w:rsidRDefault="00572D18" w:rsidP="00572D18">
      <w:pPr>
        <w:pStyle w:val="Heading2"/>
        <w:bidi w:val="0"/>
        <w:spacing w:before="0" w:after="0"/>
        <w:rPr>
          <w:i w:val="0"/>
          <w:iCs w:val="0"/>
          <w:color w:val="D85640"/>
        </w:rPr>
      </w:pPr>
    </w:p>
    <w:p w14:paraId="140850BD" w14:textId="14C3FAA9" w:rsidR="00E74F58" w:rsidRDefault="00E74F58" w:rsidP="00572D18">
      <w:pPr>
        <w:pStyle w:val="Heading2"/>
        <w:bidi w:val="0"/>
        <w:spacing w:before="0" w:after="0"/>
        <w:rPr>
          <w:i w:val="0"/>
          <w:iCs w:val="0"/>
          <w:color w:val="D85640"/>
        </w:rPr>
      </w:pPr>
      <w:r w:rsidRPr="00E74F58">
        <w:rPr>
          <w:i w:val="0"/>
          <w:iCs w:val="0"/>
          <w:noProof/>
        </w:rPr>
        <w:drawing>
          <wp:anchor distT="0" distB="0" distL="114300" distR="114300" simplePos="0" relativeHeight="251657728" behindDoc="1" locked="0" layoutInCell="1" allowOverlap="1" wp14:anchorId="5562C0F0" wp14:editId="5F274A06">
            <wp:simplePos x="0" y="0"/>
            <wp:positionH relativeFrom="margin">
              <wp:posOffset>-635</wp:posOffset>
            </wp:positionH>
            <wp:positionV relativeFrom="paragraph">
              <wp:posOffset>-617855</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9A7FC4" w14:textId="77777777" w:rsidR="000426C3" w:rsidRPr="000426C3" w:rsidRDefault="000426C3" w:rsidP="000426C3">
      <w:pPr>
        <w:pStyle w:val="Heading2"/>
        <w:bidi w:val="0"/>
        <w:spacing w:before="0" w:after="0"/>
        <w:rPr>
          <w:i w:val="0"/>
          <w:iCs w:val="0"/>
          <w:sz w:val="20"/>
        </w:rPr>
      </w:pPr>
      <w:r w:rsidRPr="000426C3">
        <w:rPr>
          <w:i w:val="0"/>
          <w:iCs w:val="0"/>
          <w:color w:val="D85640"/>
        </w:rPr>
        <w:t>Unsuccessful Transfer of Yeshiva – part V</w:t>
      </w:r>
    </w:p>
    <w:p w14:paraId="0E244711" w14:textId="77777777" w:rsidR="000426C3" w:rsidRPr="000426C3" w:rsidRDefault="000426C3" w:rsidP="000426C3">
      <w:pPr>
        <w:pStyle w:val="Heading2"/>
        <w:bidi w:val="0"/>
        <w:spacing w:before="0" w:after="0"/>
        <w:rPr>
          <w:b w:val="0"/>
          <w:bCs w:val="0"/>
          <w:i w:val="0"/>
          <w:iCs w:val="0"/>
          <w:sz w:val="22"/>
          <w:szCs w:val="18"/>
        </w:rPr>
      </w:pPr>
      <w:r w:rsidRPr="000426C3">
        <w:rPr>
          <w:b w:val="0"/>
          <w:bCs w:val="0"/>
          <w:i w:val="0"/>
          <w:iCs w:val="0"/>
          <w:sz w:val="20"/>
        </w:rPr>
        <w:t>(</w:t>
      </w:r>
      <w:proofErr w:type="gramStart"/>
      <w:r w:rsidRPr="000426C3">
        <w:rPr>
          <w:b w:val="0"/>
          <w:bCs w:val="0"/>
          <w:i w:val="0"/>
          <w:iCs w:val="0"/>
          <w:sz w:val="20"/>
        </w:rPr>
        <w:t>based</w:t>
      </w:r>
      <w:proofErr w:type="gramEnd"/>
      <w:r w:rsidRPr="000426C3">
        <w:rPr>
          <w:b w:val="0"/>
          <w:bCs w:val="0"/>
          <w:i w:val="0"/>
          <w:iCs w:val="0"/>
          <w:sz w:val="20"/>
        </w:rPr>
        <w:t xml:space="preserve"> on appeal ruling 82138 of the Eretz Hemdah-</w:t>
      </w:r>
      <w:proofErr w:type="spellStart"/>
      <w:r w:rsidRPr="000426C3">
        <w:rPr>
          <w:b w:val="0"/>
          <w:bCs w:val="0"/>
          <w:i w:val="0"/>
          <w:iCs w:val="0"/>
          <w:sz w:val="20"/>
        </w:rPr>
        <w:t>Gazit</w:t>
      </w:r>
      <w:proofErr w:type="spellEnd"/>
      <w:r w:rsidRPr="000426C3">
        <w:rPr>
          <w:b w:val="0"/>
          <w:bCs w:val="0"/>
          <w:i w:val="0"/>
          <w:iCs w:val="0"/>
          <w:sz w:val="20"/>
        </w:rPr>
        <w:t xml:space="preserve"> Rabbinical Courts)</w:t>
      </w:r>
      <w:r w:rsidRPr="000426C3">
        <w:rPr>
          <w:b w:val="0"/>
          <w:bCs w:val="0"/>
          <w:i w:val="0"/>
          <w:iCs w:val="0"/>
          <w:sz w:val="22"/>
          <w:szCs w:val="18"/>
        </w:rPr>
        <w:t xml:space="preserve"> </w:t>
      </w:r>
    </w:p>
    <w:p w14:paraId="20C707E2" w14:textId="77777777" w:rsidR="000426C3" w:rsidRPr="006C633B" w:rsidRDefault="000426C3" w:rsidP="000426C3">
      <w:pPr>
        <w:bidi w:val="0"/>
        <w:rPr>
          <w:sz w:val="24"/>
        </w:rPr>
      </w:pPr>
    </w:p>
    <w:p w14:paraId="0E861F21" w14:textId="77777777" w:rsidR="000426C3" w:rsidRPr="00E666E1" w:rsidRDefault="000426C3" w:rsidP="000426C3">
      <w:pPr>
        <w:bidi w:val="0"/>
        <w:rPr>
          <w:rFonts w:hint="cs"/>
          <w:rtl/>
        </w:rPr>
      </w:pPr>
      <w:bookmarkStart w:id="6" w:name="_Hlk222751860"/>
      <w:r w:rsidRPr="0024039C">
        <w:rPr>
          <w:b/>
          <w:bCs/>
          <w:color w:val="D85640"/>
          <w:sz w:val="24"/>
          <w:u w:val="single"/>
        </w:rPr>
        <w:t>Case</w:t>
      </w:r>
      <w:r w:rsidRPr="0024039C">
        <w:rPr>
          <w:b/>
          <w:bCs/>
          <w:color w:val="D85640"/>
          <w:sz w:val="24"/>
        </w:rPr>
        <w:t>:</w:t>
      </w:r>
      <w:r>
        <w:t xml:space="preserve"> The defendant (=</w:t>
      </w:r>
      <w:r>
        <w:rPr>
          <w:i/>
          <w:iCs/>
        </w:rPr>
        <w:t>def</w:t>
      </w:r>
      <w:r>
        <w:t>), a non-profit, had run a yeshiva for years and did not want to continue due to financial and educational difficulties. They negotiated with the plaintiff (=</w:t>
      </w:r>
      <w:r>
        <w:rPr>
          <w:i/>
          <w:iCs/>
        </w:rPr>
        <w:t>pl</w:t>
      </w:r>
      <w:r>
        <w:t xml:space="preserve">), another educational non-profit, to have them take over the yeshiva at its location and pay rent to </w:t>
      </w:r>
      <w:r>
        <w:rPr>
          <w:i/>
          <w:iCs/>
        </w:rPr>
        <w:t>def</w:t>
      </w:r>
      <w:r>
        <w:t xml:space="preserve">. A written agreement was signed in June 2022. After starting to enter the educational sphere and preparing, physically and educationally, </w:t>
      </w:r>
      <w:r>
        <w:rPr>
          <w:i/>
          <w:iCs/>
        </w:rPr>
        <w:t>pl</w:t>
      </w:r>
      <w:r>
        <w:t xml:space="preserve"> informed the stude</w:t>
      </w:r>
      <w:r w:rsidRPr="009619CF">
        <w:t xml:space="preserve">nts’ parents soon before the 5783 academic </w:t>
      </w:r>
      <w:proofErr w:type="gramStart"/>
      <w:r w:rsidRPr="009619CF">
        <w:t>year</w:t>
      </w:r>
      <w:proofErr w:type="gramEnd"/>
      <w:r w:rsidRPr="009619CF">
        <w:t xml:space="preserve"> that </w:t>
      </w:r>
      <w:r w:rsidRPr="009619CF">
        <w:rPr>
          <w:i/>
          <w:iCs/>
        </w:rPr>
        <w:t>pl</w:t>
      </w:r>
      <w:r w:rsidRPr="009619CF">
        <w:t xml:space="preserve"> would clos</w:t>
      </w:r>
      <w:r>
        <w:t xml:space="preserve">e </w:t>
      </w:r>
      <w:r w:rsidRPr="009619CF">
        <w:t xml:space="preserve">the yeshiva. </w:t>
      </w:r>
      <w:r>
        <w:rPr>
          <w:i/>
          <w:iCs/>
        </w:rPr>
        <w:t xml:space="preserve">Pl </w:t>
      </w:r>
      <w:r w:rsidRPr="00442766">
        <w:t>sued for reco</w:t>
      </w:r>
      <w:r>
        <w:t xml:space="preserve">vering the expenses they had invested in the yeshiva, which they claimed to have closed because of </w:t>
      </w:r>
      <w:proofErr w:type="spellStart"/>
      <w:r>
        <w:rPr>
          <w:i/>
          <w:iCs/>
        </w:rPr>
        <w:t>def</w:t>
      </w:r>
      <w:r>
        <w:t>’s</w:t>
      </w:r>
      <w:proofErr w:type="spellEnd"/>
      <w:r>
        <w:t xml:space="preserve"> breach of contract.</w:t>
      </w:r>
      <w:r>
        <w:rPr>
          <w:i/>
          <w:iCs/>
        </w:rPr>
        <w:t xml:space="preserve"> </w:t>
      </w:r>
      <w:r w:rsidRPr="009619CF">
        <w:t>[</w:t>
      </w:r>
      <w:r w:rsidRPr="009619CF">
        <w:rPr>
          <w:i/>
          <w:iCs/>
        </w:rPr>
        <w:t xml:space="preserve">We </w:t>
      </w:r>
      <w:r>
        <w:rPr>
          <w:i/>
          <w:iCs/>
        </w:rPr>
        <w:t>presented this case some time ago. In brief, the ruling exempted def from payment because pl had decided to close the yeshiva because of educational reasons, not the existing breach of contract</w:t>
      </w:r>
      <w:r w:rsidRPr="009619CF">
        <w:t>.</w:t>
      </w:r>
      <w:r>
        <w:t xml:space="preserve"> </w:t>
      </w:r>
      <w:r>
        <w:rPr>
          <w:i/>
          <w:iCs/>
        </w:rPr>
        <w:t>We now will deal with two points from the appeal.</w:t>
      </w:r>
      <w:r w:rsidRPr="009619CF">
        <w:t xml:space="preserve">] </w:t>
      </w:r>
    </w:p>
    <w:p w14:paraId="4A64E70A" w14:textId="77777777" w:rsidR="000426C3" w:rsidRPr="00561B28" w:rsidRDefault="000426C3" w:rsidP="000426C3">
      <w:pPr>
        <w:bidi w:val="0"/>
        <w:rPr>
          <w:sz w:val="22"/>
          <w:szCs w:val="22"/>
        </w:rPr>
      </w:pPr>
      <w:r>
        <w:t xml:space="preserve">  </w:t>
      </w:r>
    </w:p>
    <w:p w14:paraId="1C00515D" w14:textId="77777777" w:rsidR="000426C3" w:rsidRDefault="000426C3" w:rsidP="000426C3">
      <w:pPr>
        <w:bidi w:val="0"/>
      </w:pPr>
      <w:r>
        <w:rPr>
          <w:b/>
          <w:bCs/>
          <w:color w:val="D85640"/>
          <w:sz w:val="24"/>
          <w:szCs w:val="24"/>
          <w:u w:val="single"/>
        </w:rPr>
        <w:t>Appeal and Appeal Ruling</w:t>
      </w:r>
      <w:r>
        <w:rPr>
          <w:b/>
          <w:bCs/>
          <w:color w:val="D85640"/>
          <w:sz w:val="24"/>
          <w:szCs w:val="24"/>
        </w:rPr>
        <w:t>:</w:t>
      </w:r>
      <w:r w:rsidRPr="009A2EDB">
        <w:rPr>
          <w:sz w:val="22"/>
          <w:szCs w:val="22"/>
        </w:rPr>
        <w:t xml:space="preserve"> </w:t>
      </w:r>
      <w:r>
        <w:rPr>
          <w:b/>
          <w:bCs/>
        </w:rPr>
        <w:t xml:space="preserve">Partial Breach of Contract: </w:t>
      </w:r>
      <w:r>
        <w:t xml:space="preserve">Appeal claim: </w:t>
      </w:r>
      <w:r>
        <w:rPr>
          <w:i/>
          <w:iCs/>
        </w:rPr>
        <w:t>Beit din</w:t>
      </w:r>
      <w:r>
        <w:t xml:space="preserve"> ruled that </w:t>
      </w:r>
      <w:r>
        <w:rPr>
          <w:i/>
          <w:iCs/>
        </w:rPr>
        <w:t>def</w:t>
      </w:r>
      <w:r>
        <w:t xml:space="preserve"> </w:t>
      </w:r>
      <w:r w:rsidRPr="00354097">
        <w:rPr>
          <w:u w:val="single"/>
        </w:rPr>
        <w:t>breached</w:t>
      </w:r>
      <w:r>
        <w:t xml:space="preserve"> the contract by making new obligations in regard to fees for renting the building, yet </w:t>
      </w:r>
      <w:proofErr w:type="spellStart"/>
      <w:r>
        <w:rPr>
          <w:i/>
          <w:iCs/>
        </w:rPr>
        <w:t>beit</w:t>
      </w:r>
      <w:proofErr w:type="spellEnd"/>
      <w:r>
        <w:rPr>
          <w:i/>
          <w:iCs/>
        </w:rPr>
        <w:t xml:space="preserve"> din</w:t>
      </w:r>
      <w:r>
        <w:t xml:space="preserve"> did not obligate </w:t>
      </w:r>
      <w:r>
        <w:rPr>
          <w:i/>
          <w:iCs/>
        </w:rPr>
        <w:t>def</w:t>
      </w:r>
      <w:r>
        <w:t xml:space="preserve"> to pay, deciding that they did </w:t>
      </w:r>
      <w:r w:rsidRPr="00354097">
        <w:rPr>
          <w:u w:val="single"/>
        </w:rPr>
        <w:t>not</w:t>
      </w:r>
      <w:r>
        <w:t xml:space="preserve"> breach the contract. That is a contradiction!</w:t>
      </w:r>
    </w:p>
    <w:p w14:paraId="533E1162" w14:textId="77777777" w:rsidR="000426C3" w:rsidRPr="00397879" w:rsidRDefault="000426C3" w:rsidP="000426C3">
      <w:pPr>
        <w:bidi w:val="0"/>
      </w:pPr>
      <w:r w:rsidRPr="008762C6">
        <w:t xml:space="preserve">Appeal ruling: </w:t>
      </w:r>
      <w:r>
        <w:t xml:space="preserve">Had </w:t>
      </w:r>
      <w:r>
        <w:rPr>
          <w:i/>
          <w:iCs/>
        </w:rPr>
        <w:t>pl</w:t>
      </w:r>
      <w:r>
        <w:t xml:space="preserve"> decided to continue with the transfer and </w:t>
      </w:r>
      <w:r>
        <w:rPr>
          <w:i/>
          <w:iCs/>
        </w:rPr>
        <w:t>def</w:t>
      </w:r>
      <w:r>
        <w:t xml:space="preserve"> had continued to make demands not set out from the outset, </w:t>
      </w:r>
      <w:r>
        <w:rPr>
          <w:i/>
          <w:iCs/>
        </w:rPr>
        <w:t>pl</w:t>
      </w:r>
      <w:r>
        <w:t xml:space="preserve"> would have had a good claim, and </w:t>
      </w:r>
      <w:proofErr w:type="spellStart"/>
      <w:r>
        <w:rPr>
          <w:i/>
          <w:iCs/>
        </w:rPr>
        <w:t>beit</w:t>
      </w:r>
      <w:proofErr w:type="spellEnd"/>
      <w:r>
        <w:rPr>
          <w:i/>
          <w:iCs/>
        </w:rPr>
        <w:t xml:space="preserve"> din</w:t>
      </w:r>
      <w:r>
        <w:t xml:space="preserve"> would have to decide between enforcing the original agreement and nulling the agreement. However, </w:t>
      </w:r>
      <w:r>
        <w:rPr>
          <w:i/>
          <w:iCs/>
        </w:rPr>
        <w:t>pl</w:t>
      </w:r>
      <w:r>
        <w:t xml:space="preserve"> decided to close before the rental period even began, and it is clear from many indications (</w:t>
      </w:r>
      <w:r w:rsidRPr="000E55DC">
        <w:rPr>
          <w:i/>
          <w:iCs/>
        </w:rPr>
        <w:t xml:space="preserve">ed. note – beyond our </w:t>
      </w:r>
      <w:r>
        <w:rPr>
          <w:i/>
          <w:iCs/>
        </w:rPr>
        <w:t>space limitations</w:t>
      </w:r>
      <w:r>
        <w:t xml:space="preserve">) that it was not out of fear of the rental conditions but for fundamental reasons unrelated to any breach of agreement on </w:t>
      </w:r>
      <w:proofErr w:type="spellStart"/>
      <w:r>
        <w:rPr>
          <w:i/>
          <w:iCs/>
        </w:rPr>
        <w:t>def</w:t>
      </w:r>
      <w:r>
        <w:t>’s</w:t>
      </w:r>
      <w:proofErr w:type="spellEnd"/>
      <w:r>
        <w:t xml:space="preserve"> side. In a relationship between parties to a broad agreement, the existence of an isolated or an attempted breach or breach of contract is not grounds to undo the whole agreement. In this case, a demand of money not yet due, when there was still time to work out the issue, is not a fatal breach of contract, requiring penalizing the potential breacher. Therefore, </w:t>
      </w:r>
      <w:proofErr w:type="spellStart"/>
      <w:r>
        <w:rPr>
          <w:i/>
          <w:iCs/>
        </w:rPr>
        <w:t>beit</w:t>
      </w:r>
      <w:proofErr w:type="spellEnd"/>
      <w:r>
        <w:rPr>
          <w:i/>
          <w:iCs/>
        </w:rPr>
        <w:t xml:space="preserve"> din</w:t>
      </w:r>
      <w:r>
        <w:t xml:space="preserve"> was correct.  </w:t>
      </w:r>
    </w:p>
    <w:p w14:paraId="0F2DCA13" w14:textId="77777777" w:rsidR="000426C3" w:rsidRDefault="000426C3" w:rsidP="000426C3">
      <w:pPr>
        <w:bidi w:val="0"/>
        <w:ind w:firstLine="450"/>
      </w:pPr>
      <w:r>
        <w:rPr>
          <w:b/>
          <w:bCs/>
        </w:rPr>
        <w:t xml:space="preserve">Granting a Problematic Witness Outsized Prominence: </w:t>
      </w:r>
      <w:r>
        <w:t xml:space="preserve">Appeal claim: In an important matter, </w:t>
      </w:r>
      <w:proofErr w:type="spellStart"/>
      <w:r>
        <w:rPr>
          <w:i/>
          <w:iCs/>
        </w:rPr>
        <w:t>beit</w:t>
      </w:r>
      <w:proofErr w:type="spellEnd"/>
      <w:r>
        <w:rPr>
          <w:i/>
          <w:iCs/>
        </w:rPr>
        <w:t xml:space="preserve"> din </w:t>
      </w:r>
      <w:r>
        <w:t xml:space="preserve">relied exclusively on the testimony of </w:t>
      </w:r>
      <w:r>
        <w:rPr>
          <w:i/>
          <w:iCs/>
        </w:rPr>
        <w:t>pl</w:t>
      </w:r>
      <w:r>
        <w:t xml:space="preserve">’s fired director, even though he was only one witness and had enmity toward </w:t>
      </w:r>
      <w:r>
        <w:rPr>
          <w:i/>
          <w:iCs/>
        </w:rPr>
        <w:t>pl</w:t>
      </w:r>
      <w:r>
        <w:t xml:space="preserve">. </w:t>
      </w:r>
    </w:p>
    <w:p w14:paraId="6AADFCD6" w14:textId="77777777" w:rsidR="000426C3" w:rsidRPr="00475E6D" w:rsidRDefault="000426C3" w:rsidP="000426C3">
      <w:pPr>
        <w:bidi w:val="0"/>
      </w:pPr>
      <w:r>
        <w:t xml:space="preserve">Appeal ruling: The original </w:t>
      </w:r>
      <w:proofErr w:type="spellStart"/>
      <w:r>
        <w:rPr>
          <w:i/>
          <w:iCs/>
        </w:rPr>
        <w:t>beit</w:t>
      </w:r>
      <w:proofErr w:type="spellEnd"/>
      <w:r>
        <w:rPr>
          <w:i/>
          <w:iCs/>
        </w:rPr>
        <w:t xml:space="preserve"> din </w:t>
      </w:r>
      <w:r>
        <w:t xml:space="preserve">ruled like the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33:1) that an “enemy” of the litigant is valid to testify. </w:t>
      </w:r>
      <w:r>
        <w:rPr>
          <w:i/>
          <w:iCs/>
        </w:rPr>
        <w:t>Beit din</w:t>
      </w:r>
      <w:r>
        <w:t xml:space="preserve"> also analyzed the testimony’s content and found it credible. The Rambam (Sanhedrin 24:1) empowers a </w:t>
      </w:r>
      <w:proofErr w:type="spellStart"/>
      <w:r>
        <w:rPr>
          <w:i/>
          <w:iCs/>
        </w:rPr>
        <w:t>dayan</w:t>
      </w:r>
      <w:proofErr w:type="spellEnd"/>
      <w:r>
        <w:t xml:space="preserve"> to rule based on what he becomes convinced of even if it does conform to the rules of witnesses. Admittedly, he discouraged using this practically because it is rare that a </w:t>
      </w:r>
      <w:proofErr w:type="spellStart"/>
      <w:r>
        <w:rPr>
          <w:i/>
          <w:iCs/>
        </w:rPr>
        <w:t>beit</w:t>
      </w:r>
      <w:proofErr w:type="spellEnd"/>
      <w:r>
        <w:rPr>
          <w:i/>
          <w:iCs/>
        </w:rPr>
        <w:t xml:space="preserve"> din</w:t>
      </w:r>
      <w:r>
        <w:t xml:space="preserve"> can presume that ability. While is limitation is accepted, the Rama (Shut 33), the </w:t>
      </w:r>
      <w:proofErr w:type="spellStart"/>
      <w:r>
        <w:t>Tumim</w:t>
      </w:r>
      <w:proofErr w:type="spellEnd"/>
      <w:r>
        <w:t xml:space="preserve"> (90:14), and the </w:t>
      </w:r>
      <w:proofErr w:type="spellStart"/>
      <w:r>
        <w:t>Pitchei</w:t>
      </w:r>
      <w:proofErr w:type="spellEnd"/>
      <w:r>
        <w:t xml:space="preserve"> Teshuva (CM 15:9) allow for limited use of the concept. Consider also that </w:t>
      </w:r>
      <w:proofErr w:type="spellStart"/>
      <w:r>
        <w:rPr>
          <w:i/>
          <w:iCs/>
        </w:rPr>
        <w:t>beit</w:t>
      </w:r>
      <w:proofErr w:type="spellEnd"/>
      <w:r>
        <w:rPr>
          <w:i/>
          <w:iCs/>
        </w:rPr>
        <w:t xml:space="preserve"> din </w:t>
      </w:r>
      <w:r>
        <w:t xml:space="preserve">did not rely on the testimony alone. </w:t>
      </w:r>
      <w:r>
        <w:rPr>
          <w:i/>
          <w:iCs/>
        </w:rPr>
        <w:t>Beit din</w:t>
      </w:r>
      <w:r>
        <w:t xml:space="preserve"> has the right to decide how much weight to give the witness as a person and based on content. This is especially so in a case like this, where it was done to deflect an attempt to extract money from a defendant.</w:t>
      </w:r>
    </w:p>
    <w:bookmarkEnd w:id="6"/>
    <w:p w14:paraId="29E9710F" w14:textId="77777777" w:rsidR="001273C4" w:rsidRDefault="001273C4" w:rsidP="000426C3">
      <w:pPr>
        <w:pStyle w:val="PlainText"/>
        <w:rPr>
          <w:color w:val="365F91"/>
        </w:rPr>
      </w:pPr>
    </w:p>
    <w:p w14:paraId="3FF9BA6F" w14:textId="0AC45B26"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634DFD"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41B9B24F" w14:textId="70E2E121" w:rsidR="00493D8D" w:rsidRDefault="00493D8D"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240F2" w14:textId="77777777" w:rsidR="00CB29DB" w:rsidRDefault="00CB29DB">
      <w:r>
        <w:separator/>
      </w:r>
    </w:p>
  </w:endnote>
  <w:endnote w:type="continuationSeparator" w:id="0">
    <w:p w14:paraId="5370CC46" w14:textId="77777777" w:rsidR="00CB29DB" w:rsidRDefault="00CB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9E2F7" w14:textId="77777777" w:rsidR="00CB29DB" w:rsidRDefault="00CB29DB">
      <w:r>
        <w:separator/>
      </w:r>
    </w:p>
  </w:footnote>
  <w:footnote w:type="continuationSeparator" w:id="0">
    <w:p w14:paraId="0C3DA2C8" w14:textId="77777777" w:rsidR="00CB29DB" w:rsidRDefault="00CB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5"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31EB1FDA" w:rsidR="00973C63" w:rsidRDefault="00202AC2" w:rsidP="00202AC2">
    <w:pPr>
      <w:pStyle w:val="Header"/>
      <w:tabs>
        <w:tab w:val="left" w:pos="6738"/>
        <w:tab w:val="right" w:pos="10798"/>
      </w:tabs>
      <w:bidi w:val="0"/>
      <w:jc w:val="center"/>
      <w:rPr>
        <w:b/>
        <w:bCs/>
        <w:color w:val="D85640"/>
        <w:sz w:val="26"/>
        <w:szCs w:val="26"/>
      </w:rPr>
    </w:pPr>
    <w:r>
      <w:rPr>
        <w:b/>
        <w:bCs/>
        <w:color w:val="D85640"/>
        <w:sz w:val="26"/>
        <w:szCs w:val="26"/>
      </w:rPr>
      <w:t xml:space="preserve">                                                                                                           </w:t>
    </w:r>
    <w:r w:rsidR="00EE7C0E">
      <w:rPr>
        <w:b/>
        <w:bCs/>
        <w:color w:val="D85640"/>
        <w:sz w:val="26"/>
        <w:szCs w:val="26"/>
      </w:rPr>
      <w:t>Ki Tisa</w:t>
    </w:r>
  </w:p>
  <w:p w14:paraId="347F05EA" w14:textId="77777777" w:rsidR="00202AC2" w:rsidRDefault="00202AC2" w:rsidP="00202AC2">
    <w:pPr>
      <w:pStyle w:val="Header"/>
      <w:tabs>
        <w:tab w:val="left" w:pos="6738"/>
        <w:tab w:val="right" w:pos="10798"/>
      </w:tabs>
      <w:bidi w:val="0"/>
      <w:jc w:val="center"/>
      <w:rPr>
        <w:b/>
        <w:bCs/>
        <w:color w:val="D85640"/>
        <w:sz w:val="26"/>
        <w:szCs w:val="26"/>
      </w:rPr>
    </w:pPr>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6625"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33E"/>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914"/>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6C3"/>
    <w:rsid w:val="000429E8"/>
    <w:rsid w:val="00042A62"/>
    <w:rsid w:val="00042E6B"/>
    <w:rsid w:val="00043B3E"/>
    <w:rsid w:val="00044897"/>
    <w:rsid w:val="00045E19"/>
    <w:rsid w:val="000465C7"/>
    <w:rsid w:val="0004662F"/>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1AF"/>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0F7739"/>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970"/>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6F9E"/>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3C4"/>
    <w:rsid w:val="001274F8"/>
    <w:rsid w:val="001279A5"/>
    <w:rsid w:val="00127B00"/>
    <w:rsid w:val="00127B74"/>
    <w:rsid w:val="001300B2"/>
    <w:rsid w:val="00130159"/>
    <w:rsid w:val="0013060C"/>
    <w:rsid w:val="00130990"/>
    <w:rsid w:val="00130C79"/>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74D"/>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DD0"/>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1FD3"/>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B65"/>
    <w:rsid w:val="00214C92"/>
    <w:rsid w:val="00214E3C"/>
    <w:rsid w:val="00215485"/>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012"/>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1AE7"/>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2A03"/>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78B"/>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2D7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77E"/>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0FF"/>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8DA"/>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A02"/>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D18"/>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7B0"/>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5F4"/>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4DFD"/>
    <w:rsid w:val="006357D6"/>
    <w:rsid w:val="00635833"/>
    <w:rsid w:val="006358BF"/>
    <w:rsid w:val="00635CDD"/>
    <w:rsid w:val="006360B5"/>
    <w:rsid w:val="0063629D"/>
    <w:rsid w:val="00636F3A"/>
    <w:rsid w:val="006370CF"/>
    <w:rsid w:val="00637956"/>
    <w:rsid w:val="006379A3"/>
    <w:rsid w:val="00637B29"/>
    <w:rsid w:val="006408D0"/>
    <w:rsid w:val="006408ED"/>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A65"/>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07B3"/>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5B4D"/>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00F"/>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143"/>
    <w:rsid w:val="007C44FD"/>
    <w:rsid w:val="007C4666"/>
    <w:rsid w:val="007C4FEA"/>
    <w:rsid w:val="007C50C0"/>
    <w:rsid w:val="007C564B"/>
    <w:rsid w:val="007C59D8"/>
    <w:rsid w:val="007C5E56"/>
    <w:rsid w:val="007C5ECC"/>
    <w:rsid w:val="007C5F9F"/>
    <w:rsid w:val="007C618B"/>
    <w:rsid w:val="007C6634"/>
    <w:rsid w:val="007C686D"/>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5D03"/>
    <w:rsid w:val="007D65BC"/>
    <w:rsid w:val="007D65D4"/>
    <w:rsid w:val="007D6C13"/>
    <w:rsid w:val="007D6ED5"/>
    <w:rsid w:val="007D762F"/>
    <w:rsid w:val="007D76E7"/>
    <w:rsid w:val="007D7769"/>
    <w:rsid w:val="007D7792"/>
    <w:rsid w:val="007D7F24"/>
    <w:rsid w:val="007E03CF"/>
    <w:rsid w:val="007E0455"/>
    <w:rsid w:val="007E0513"/>
    <w:rsid w:val="007E06EC"/>
    <w:rsid w:val="007E0B8A"/>
    <w:rsid w:val="007E0C73"/>
    <w:rsid w:val="007E0EB6"/>
    <w:rsid w:val="007E1CB7"/>
    <w:rsid w:val="007E2058"/>
    <w:rsid w:val="007E24B4"/>
    <w:rsid w:val="007E2547"/>
    <w:rsid w:val="007E27F6"/>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03C"/>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01E"/>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08A"/>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C7C87"/>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614"/>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36A"/>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1F18"/>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A88"/>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743"/>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17A"/>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4AA8"/>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9DB"/>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9E9"/>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1EB8"/>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78B"/>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3C8"/>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35B5"/>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BBC"/>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A7DF6"/>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77C"/>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8B4"/>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6DCA"/>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4F58"/>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E7C0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2E2F"/>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568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4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6625"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27366495">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62905506">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20297280">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18013734">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52509796">
      <w:bodyDiv w:val="1"/>
      <w:marLeft w:val="0"/>
      <w:marRight w:val="0"/>
      <w:marTop w:val="0"/>
      <w:marBottom w:val="0"/>
      <w:divBdr>
        <w:top w:val="none" w:sz="0" w:space="0" w:color="auto"/>
        <w:left w:val="none" w:sz="0" w:space="0" w:color="auto"/>
        <w:bottom w:val="none" w:sz="0" w:space="0" w:color="auto"/>
        <w:right w:val="none" w:sz="0" w:space="0" w:color="auto"/>
      </w:divBdr>
    </w:div>
    <w:div w:id="763766684">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77213770">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8324">
      <w:bodyDiv w:val="1"/>
      <w:marLeft w:val="0"/>
      <w:marRight w:val="0"/>
      <w:marTop w:val="0"/>
      <w:marBottom w:val="0"/>
      <w:divBdr>
        <w:top w:val="none" w:sz="0" w:space="0" w:color="auto"/>
        <w:left w:val="none" w:sz="0" w:space="0" w:color="auto"/>
        <w:bottom w:val="none" w:sz="0" w:space="0" w:color="auto"/>
        <w:right w:val="none" w:sz="0" w:space="0" w:color="auto"/>
      </w:divBdr>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09211781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06276743">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215722">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4887467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473019183">
      <w:bodyDiv w:val="1"/>
      <w:marLeft w:val="0"/>
      <w:marRight w:val="0"/>
      <w:marTop w:val="0"/>
      <w:marBottom w:val="0"/>
      <w:divBdr>
        <w:top w:val="none" w:sz="0" w:space="0" w:color="auto"/>
        <w:left w:val="none" w:sz="0" w:space="0" w:color="auto"/>
        <w:bottom w:val="none" w:sz="0" w:space="0" w:color="auto"/>
        <w:right w:val="none" w:sz="0" w:space="0" w:color="auto"/>
      </w:divBdr>
    </w:div>
    <w:div w:id="1529295808">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 w:id="21416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2993</Words>
  <Characters>15099</Characters>
  <Application>Microsoft Office Word</Application>
  <DocSecurity>0</DocSecurity>
  <Lines>125</Lines>
  <Paragraphs>36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18056</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3</cp:revision>
  <cp:lastPrinted>2026-01-20T15:23:00Z</cp:lastPrinted>
  <dcterms:created xsi:type="dcterms:W3CDTF">2026-02-23T10:58:00Z</dcterms:created>
  <dcterms:modified xsi:type="dcterms:W3CDTF">2026-02-23T13:51:00Z</dcterms:modified>
</cp:coreProperties>
</file>